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中共大厂回族自治县委政法委员会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00" w:lineRule="exact"/>
        <w:ind w:firstLine="560" w:firstLineChars="200"/>
        <w:jc w:val="left"/>
        <w:rPr>
          <w:rFonts w:hint="eastAsia" w:hAnsi="宋体"/>
          <w:sz w:val="28"/>
        </w:rPr>
      </w:pPr>
      <w:r>
        <w:rPr>
          <w:rFonts w:hint="eastAsia" w:eastAsia="方正仿宋_GBK"/>
          <w:sz w:val="28"/>
        </w:rPr>
        <w:t>按照《中华人民共和国预算法》、《地方预决算公开操作规程》和《河北省省级预算公开办法》规定，现将政法委2021年部门预算公开如下：</w:t>
      </w:r>
    </w:p>
    <w:p>
      <w:pPr>
        <w:spacing w:before="156" w:beforeLines="50" w:after="156" w:afterLines="50"/>
        <w:ind w:firstLine="640" w:firstLineChars="200"/>
        <w:jc w:val="left"/>
        <w:outlineLvl w:val="2"/>
        <w:rPr>
          <w:rFonts w:hint="eastAsia" w:hAnsi="宋体"/>
          <w:sz w:val="32"/>
        </w:rPr>
      </w:pPr>
      <w:bookmarkStart w:id="0" w:name="_Toc67669220"/>
      <w:r>
        <w:rPr>
          <w:rFonts w:hint="eastAsia" w:ascii="黑体" w:hAnsi="黑体" w:eastAsia="黑体"/>
          <w:sz w:val="32"/>
        </w:rPr>
        <w:t>一、部门职责及机构设置情况</w:t>
      </w:r>
      <w:bookmarkEnd w:id="0"/>
    </w:p>
    <w:p>
      <w:pPr>
        <w:ind w:firstLine="643"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廊坊市中共大厂回族自治县委政法委员会对全县政法工作研究提出全局性部署，推进平安大厂、法治大厂建设，加强过硬队伍建设，深化智能化建设，坚决维护国家政治安全、确保社会大局稳定、促进社会公平正义、保障人民安居乐业。其内设二个部门，分别是：</w:t>
      </w:r>
    </w:p>
    <w:p>
      <w:pPr>
        <w:spacing w:line="500" w:lineRule="exact"/>
        <w:ind w:firstLine="560" w:firstLineChars="200"/>
        <w:jc w:val="left"/>
        <w:rPr>
          <w:rFonts w:eastAsia="方正仿宋_GBK"/>
          <w:sz w:val="28"/>
        </w:rPr>
      </w:pPr>
      <w:r>
        <w:rPr>
          <w:rFonts w:eastAsia="方正仿宋_GBK"/>
          <w:sz w:val="28"/>
        </w:rPr>
        <w:t>综合办公室：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w:t>
      </w:r>
    </w:p>
    <w:p>
      <w:pPr>
        <w:spacing w:line="500" w:lineRule="exact"/>
        <w:ind w:firstLine="560" w:firstLineChars="200"/>
        <w:jc w:val="left"/>
        <w:rPr>
          <w:rFonts w:eastAsia="方正仿宋_GBK"/>
          <w:sz w:val="28"/>
        </w:rPr>
      </w:pPr>
      <w:r>
        <w:rPr>
          <w:rFonts w:eastAsia="方正仿宋_GBK"/>
          <w:sz w:val="28"/>
        </w:rPr>
        <w:t>政治处：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spacing w:line="500" w:lineRule="exact"/>
        <w:ind w:firstLine="560" w:firstLineChars="200"/>
        <w:jc w:val="left"/>
        <w:rPr>
          <w:rFonts w:eastAsia="方正仿宋_GBK"/>
          <w:sz w:val="28"/>
        </w:rPr>
      </w:pPr>
    </w:p>
    <w:p>
      <w:pPr>
        <w:ind w:firstLine="643" w:firstLineChars="200"/>
        <w:jc w:val="left"/>
        <w:rPr>
          <w:rFonts w:hint="eastAsia" w:hAnsi="宋体"/>
          <w:b/>
          <w:sz w:val="32"/>
        </w:rPr>
      </w:pPr>
      <w:r>
        <w:rPr>
          <w:rFonts w:hint="eastAsia" w:ascii="方正楷体_GBK" w:eastAsia="方正楷体_GBK"/>
          <w:b/>
          <w:sz w:val="32"/>
        </w:rPr>
        <w:t>机构设置：</w:t>
      </w:r>
    </w:p>
    <w:p>
      <w:pPr>
        <w:jc w:val="center"/>
        <w:rPr>
          <w:rFonts w:hint="eastAsia" w:hAnsi="宋体"/>
          <w:sz w:val="32"/>
        </w:rPr>
      </w:pPr>
      <w:r>
        <w:rPr>
          <w:rFonts w:hint="eastAsia" w:ascii="方正小标宋_GBK" w:eastAsia="方正小标宋_GBK"/>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中共大厂回族自治县委政法委员会</w:t>
            </w:r>
          </w:p>
        </w:tc>
        <w:tc>
          <w:tcPr>
            <w:tcW w:w="1843"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行政</w:t>
            </w:r>
          </w:p>
        </w:tc>
        <w:tc>
          <w:tcPr>
            <w:tcW w:w="212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正科级</w:t>
            </w:r>
          </w:p>
        </w:tc>
        <w:tc>
          <w:tcPr>
            <w:tcW w:w="382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outlineLvl w:val="2"/>
        <w:rPr>
          <w:rFonts w:hint="eastAsia" w:hAnsi="宋体"/>
          <w:sz w:val="32"/>
        </w:rPr>
      </w:pPr>
      <w:bookmarkStart w:id="1" w:name="_Toc67669221"/>
      <w:r>
        <w:rPr>
          <w:rFonts w:hint="eastAsia" w:ascii="黑体" w:hAnsi="黑体" w:eastAsia="黑体"/>
          <w:sz w:val="32"/>
        </w:rPr>
        <w:t>二、部门预算安排的总体情况</w:t>
      </w:r>
      <w:bookmarkEnd w:id="1"/>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lang w:val="en-US" w:eastAsia="zh-CN"/>
        </w:rPr>
        <w:t>中共大厂回族自治县委政法委员会</w:t>
      </w:r>
      <w:r>
        <w:rPr>
          <w:rFonts w:ascii="仿宋" w:hAnsi="仿宋" w:eastAsia="仿宋" w:cs="Times New Roman"/>
          <w:sz w:val="32"/>
          <w:szCs w:val="32"/>
        </w:rPr>
        <w:t>机关</w:t>
      </w:r>
      <w:r>
        <w:rPr>
          <w:rFonts w:hint="eastAsia" w:ascii="仿宋" w:hAnsi="仿宋" w:eastAsia="仿宋" w:cs="Times New Roman"/>
          <w:sz w:val="32"/>
          <w:szCs w:val="32"/>
          <w:lang w:val="en-US" w:eastAsia="zh-CN"/>
        </w:rPr>
        <w:t>及所属事业单位</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2913.49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2913.49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2.12</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lang w:val="en-US" w:eastAsia="zh-CN"/>
        </w:rPr>
        <w:t>中共大厂回族自治县委政法委员会2021</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2913.49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541.96</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485.58</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公用经费</w:t>
      </w:r>
      <w:r>
        <w:rPr>
          <w:rFonts w:hint="eastAsia" w:ascii="仿宋" w:hAnsi="仿宋" w:eastAsia="仿宋" w:cs="Times New Roman"/>
          <w:sz w:val="32"/>
          <w:szCs w:val="32"/>
          <w:lang w:val="en-US" w:eastAsia="zh-CN"/>
        </w:rPr>
        <w:t>56.38</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项目支出2371.53万元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2913.49</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减少182.65</w:t>
      </w:r>
      <w:r>
        <w:rPr>
          <w:rFonts w:ascii="仿宋" w:hAnsi="仿宋" w:eastAsia="仿宋" w:cs="Times New Roman"/>
          <w:sz w:val="32"/>
          <w:szCs w:val="32"/>
        </w:rPr>
        <w:t>万元，其中：基本支出增</w:t>
      </w:r>
      <w:r>
        <w:rPr>
          <w:rFonts w:ascii="仿宋" w:hAnsi="仿宋" w:eastAsia="仿宋" w:cs="Times New Roman"/>
          <w:sz w:val="32"/>
          <w:szCs w:val="32"/>
          <w:highlight w:val="none"/>
        </w:rPr>
        <w:t>加</w:t>
      </w:r>
      <w:r>
        <w:rPr>
          <w:rFonts w:hint="eastAsia" w:ascii="仿宋" w:hAnsi="仿宋" w:eastAsia="仿宋" w:cs="Times New Roman"/>
          <w:sz w:val="32"/>
          <w:szCs w:val="32"/>
          <w:highlight w:val="none"/>
          <w:lang w:val="en-US" w:eastAsia="zh-CN"/>
        </w:rPr>
        <w:t>29.49</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人员奖励支出</w:t>
      </w:r>
      <w:r>
        <w:rPr>
          <w:rFonts w:ascii="仿宋" w:hAnsi="仿宋" w:eastAsia="仿宋" w:cs="Times New Roman"/>
          <w:sz w:val="32"/>
          <w:szCs w:val="32"/>
        </w:rPr>
        <w:t>；项目支出</w:t>
      </w:r>
      <w:r>
        <w:rPr>
          <w:rFonts w:hint="eastAsia" w:ascii="仿宋" w:hAnsi="仿宋" w:eastAsia="仿宋" w:cs="Times New Roman"/>
          <w:sz w:val="32"/>
          <w:szCs w:val="32"/>
          <w:highlight w:val="none"/>
          <w:lang w:val="en-US" w:eastAsia="zh-CN"/>
        </w:rPr>
        <w:t>减少212.14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减少了大厂县智慧综治工程村级建设项目系统</w:t>
      </w:r>
      <w:r>
        <w:rPr>
          <w:rFonts w:ascii="仿宋" w:hAnsi="仿宋" w:eastAsia="仿宋" w:cs="Times New Roman"/>
          <w:sz w:val="32"/>
          <w:szCs w:val="32"/>
        </w:rPr>
        <w:t>项目支出。</w:t>
      </w:r>
    </w:p>
    <w:p>
      <w:pPr>
        <w:spacing w:line="500" w:lineRule="exact"/>
        <w:ind w:firstLine="560" w:firstLineChars="200"/>
        <w:jc w:val="left"/>
        <w:rPr>
          <w:rFonts w:hint="eastAsia" w:eastAsia="方正仿宋_GBK"/>
          <w:sz w:val="28"/>
        </w:rPr>
      </w:pPr>
    </w:p>
    <w:p>
      <w:pPr>
        <w:spacing w:before="156" w:beforeLines="50" w:after="156" w:afterLines="50"/>
        <w:ind w:firstLine="640" w:firstLineChars="200"/>
        <w:jc w:val="left"/>
        <w:outlineLvl w:val="2"/>
        <w:rPr>
          <w:rFonts w:hint="eastAsia" w:ascii="黑体" w:hAnsi="黑体" w:eastAsia="黑体"/>
          <w:sz w:val="32"/>
        </w:rPr>
      </w:pPr>
      <w:bookmarkStart w:id="2" w:name="_Toc67669222"/>
      <w:r>
        <w:rPr>
          <w:rFonts w:hint="eastAsia" w:ascii="黑体" w:hAnsi="黑体" w:eastAsia="黑体"/>
          <w:sz w:val="32"/>
        </w:rPr>
        <w:t>三、机关运行经费安排情况</w:t>
      </w:r>
      <w:bookmarkEnd w:id="2"/>
    </w:p>
    <w:p>
      <w:pPr>
        <w:spacing w:before="156" w:beforeLines="50" w:after="156" w:afterLines="50"/>
        <w:ind w:firstLine="640" w:firstLineChars="200"/>
        <w:jc w:val="left"/>
        <w:outlineLvl w:val="2"/>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w:t>
      </w:r>
      <w:r>
        <w:rPr>
          <w:rFonts w:hint="eastAsia" w:ascii="仿宋" w:hAnsi="仿宋" w:eastAsia="仿宋" w:cs="Times New Roman"/>
          <w:sz w:val="32"/>
          <w:szCs w:val="32"/>
          <w:lang w:val="en-US" w:eastAsia="zh-CN"/>
        </w:rPr>
        <w:t>部门</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56.38</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本部门</w:t>
      </w:r>
      <w:r>
        <w:rPr>
          <w:rFonts w:ascii="仿宋" w:hAnsi="仿宋" w:eastAsia="仿宋" w:cs="Times New Roman"/>
          <w:sz w:val="32"/>
          <w:szCs w:val="32"/>
        </w:rPr>
        <w:t>办公区的日常维修、办公用房水电费、办公用房取暖费、办公用房物业管理费等日常运行支出。</w:t>
      </w:r>
    </w:p>
    <w:p>
      <w:pPr>
        <w:spacing w:before="156" w:beforeLines="50" w:after="156" w:afterLines="50"/>
        <w:ind w:firstLine="640" w:firstLineChars="200"/>
        <w:jc w:val="left"/>
        <w:outlineLvl w:val="2"/>
        <w:rPr>
          <w:rFonts w:hint="eastAsia" w:hAnsi="宋体"/>
          <w:sz w:val="32"/>
        </w:rPr>
      </w:pPr>
      <w:bookmarkStart w:id="3" w:name="_Toc67669223"/>
      <w:r>
        <w:rPr>
          <w:rFonts w:hint="eastAsia" w:ascii="黑体" w:hAnsi="黑体" w:eastAsia="黑体"/>
          <w:sz w:val="32"/>
        </w:rPr>
        <w:t>四、财政拨款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bookmarkEnd w:id="3"/>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highlight w:val="none"/>
        </w:rPr>
        <w:t>20</w:t>
      </w:r>
      <w:r>
        <w:rPr>
          <w:rFonts w:hint="eastAsia" w:ascii="仿宋" w:hAnsi="仿宋" w:eastAsia="仿宋" w:cs="Times New Roman"/>
          <w:sz w:val="32"/>
          <w:szCs w:val="32"/>
          <w:highlight w:val="none"/>
        </w:rPr>
        <w:t>21</w:t>
      </w:r>
      <w:r>
        <w:rPr>
          <w:rFonts w:ascii="仿宋" w:hAnsi="仿宋" w:eastAsia="仿宋" w:cs="Times New Roman"/>
          <w:sz w:val="32"/>
          <w:szCs w:val="32"/>
          <w:highlight w:val="none"/>
        </w:rPr>
        <w:t>年，我</w:t>
      </w:r>
      <w:r>
        <w:rPr>
          <w:rFonts w:hint="eastAsia" w:ascii="仿宋" w:hAnsi="仿宋" w:eastAsia="仿宋" w:cs="Times New Roman"/>
          <w:sz w:val="32"/>
          <w:szCs w:val="32"/>
          <w:highlight w:val="none"/>
          <w:lang w:val="en-US" w:eastAsia="zh-CN"/>
        </w:rPr>
        <w:t>部门</w:t>
      </w:r>
      <w:r>
        <w:rPr>
          <w:rFonts w:ascii="仿宋" w:hAnsi="仿宋" w:eastAsia="仿宋" w:cs="Times New Roman"/>
          <w:sz w:val="32"/>
          <w:szCs w:val="32"/>
          <w:highlight w:val="none"/>
        </w:rPr>
        <w:t>财政拨款“三公”经费预算安排</w:t>
      </w:r>
      <w:r>
        <w:rPr>
          <w:rFonts w:hint="eastAsia" w:ascii="仿宋" w:hAnsi="仿宋" w:eastAsia="仿宋" w:cs="Times New Roman"/>
          <w:sz w:val="32"/>
          <w:szCs w:val="32"/>
          <w:highlight w:val="none"/>
          <w:lang w:val="en-US" w:eastAsia="zh-CN"/>
        </w:rPr>
        <w:t>8.57</w:t>
      </w:r>
      <w:r>
        <w:rPr>
          <w:rFonts w:ascii="仿宋" w:hAnsi="仿宋" w:eastAsia="仿宋" w:cs="Times New Roman"/>
          <w:sz w:val="32"/>
          <w:szCs w:val="32"/>
          <w:highlight w:val="none"/>
        </w:rPr>
        <w:t>万元</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其中</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因公出国（境）费</w:t>
      </w:r>
      <w:r>
        <w:rPr>
          <w:rFonts w:hint="eastAsia" w:ascii="仿宋" w:hAnsi="仿宋" w:eastAsia="仿宋" w:cs="Times New Roman"/>
          <w:sz w:val="32"/>
          <w:szCs w:val="32"/>
          <w:highlight w:val="none"/>
          <w:lang w:val="en-US" w:eastAsia="zh-CN"/>
        </w:rPr>
        <w:t>0</w:t>
      </w:r>
      <w:r>
        <w:rPr>
          <w:rFonts w:ascii="仿宋" w:hAnsi="仿宋" w:eastAsia="仿宋" w:cs="Times New Roman"/>
          <w:sz w:val="32"/>
          <w:szCs w:val="32"/>
          <w:highlight w:val="none"/>
        </w:rPr>
        <w:t>万元；公务用车购置及运维费</w:t>
      </w:r>
      <w:r>
        <w:rPr>
          <w:rFonts w:hint="eastAsia" w:ascii="仿宋" w:hAnsi="仿宋" w:eastAsia="仿宋" w:cs="Times New Roman"/>
          <w:sz w:val="32"/>
          <w:szCs w:val="32"/>
          <w:highlight w:val="none"/>
          <w:lang w:val="en-US" w:eastAsia="zh-CN"/>
        </w:rPr>
        <w:t>8.3</w:t>
      </w:r>
      <w:r>
        <w:rPr>
          <w:rFonts w:ascii="仿宋" w:hAnsi="仿宋" w:eastAsia="仿宋" w:cs="Times New Roman"/>
          <w:sz w:val="32"/>
          <w:szCs w:val="32"/>
          <w:highlight w:val="none"/>
        </w:rPr>
        <w:t>万元（其中：公务用车购置费为</w:t>
      </w:r>
      <w:r>
        <w:rPr>
          <w:rFonts w:hint="eastAsia" w:ascii="仿宋" w:hAnsi="仿宋" w:eastAsia="仿宋" w:cs="Times New Roman"/>
          <w:sz w:val="32"/>
          <w:szCs w:val="32"/>
          <w:highlight w:val="none"/>
          <w:lang w:val="en-US" w:eastAsia="zh-CN"/>
        </w:rPr>
        <w:t>0</w:t>
      </w:r>
      <w:r>
        <w:rPr>
          <w:rFonts w:ascii="仿宋" w:hAnsi="仿宋" w:eastAsia="仿宋" w:cs="Times New Roman"/>
          <w:sz w:val="32"/>
          <w:szCs w:val="32"/>
          <w:highlight w:val="none"/>
        </w:rPr>
        <w:t>万元，公务用车运维费</w:t>
      </w:r>
      <w:r>
        <w:rPr>
          <w:rFonts w:hint="eastAsia" w:ascii="仿宋" w:hAnsi="仿宋" w:eastAsia="仿宋" w:cs="Times New Roman"/>
          <w:sz w:val="32"/>
          <w:szCs w:val="32"/>
          <w:highlight w:val="none"/>
          <w:lang w:val="en-US" w:eastAsia="zh-CN"/>
        </w:rPr>
        <w:t>8.3</w:t>
      </w:r>
      <w:r>
        <w:rPr>
          <w:rFonts w:ascii="仿宋" w:hAnsi="仿宋" w:eastAsia="仿宋" w:cs="Times New Roman"/>
          <w:sz w:val="32"/>
          <w:szCs w:val="32"/>
          <w:highlight w:val="none"/>
        </w:rPr>
        <w:t>万元)；公务接待费</w:t>
      </w:r>
      <w:r>
        <w:rPr>
          <w:rFonts w:hint="eastAsia" w:ascii="仿宋" w:hAnsi="仿宋" w:eastAsia="仿宋" w:cs="Times New Roman"/>
          <w:sz w:val="32"/>
          <w:szCs w:val="32"/>
          <w:highlight w:val="none"/>
          <w:lang w:val="en-US" w:eastAsia="zh-CN"/>
        </w:rPr>
        <w:t>0.27</w:t>
      </w:r>
      <w:r>
        <w:rPr>
          <w:rFonts w:ascii="仿宋" w:hAnsi="仿宋" w:eastAsia="仿宋" w:cs="Times New Roman"/>
          <w:sz w:val="32"/>
          <w:szCs w:val="32"/>
          <w:highlight w:val="none"/>
        </w:rPr>
        <w:t>万元。与20</w:t>
      </w:r>
      <w:r>
        <w:rPr>
          <w:rFonts w:hint="eastAsia" w:ascii="仿宋" w:hAnsi="仿宋" w:eastAsia="仿宋" w:cs="Times New Roman"/>
          <w:sz w:val="32"/>
          <w:szCs w:val="32"/>
          <w:highlight w:val="none"/>
        </w:rPr>
        <w:t>20</w:t>
      </w:r>
      <w:r>
        <w:rPr>
          <w:rFonts w:ascii="仿宋" w:hAnsi="仿宋" w:eastAsia="仿宋" w:cs="Times New Roman"/>
          <w:sz w:val="32"/>
          <w:szCs w:val="32"/>
          <w:highlight w:val="none"/>
        </w:rPr>
        <w:t>年</w:t>
      </w:r>
      <w:r>
        <w:rPr>
          <w:rFonts w:hint="eastAsia" w:ascii="仿宋" w:hAnsi="仿宋" w:eastAsia="仿宋" w:cs="Times New Roman"/>
          <w:sz w:val="32"/>
          <w:szCs w:val="32"/>
          <w:highlight w:val="none"/>
        </w:rPr>
        <w:t>相比</w:t>
      </w:r>
      <w:r>
        <w:rPr>
          <w:rFonts w:hint="eastAsia" w:ascii="仿宋" w:hAnsi="仿宋" w:eastAsia="仿宋" w:cs="Times New Roman"/>
          <w:sz w:val="32"/>
          <w:szCs w:val="32"/>
          <w:highlight w:val="none"/>
          <w:lang w:val="en-US" w:eastAsia="zh-CN"/>
        </w:rPr>
        <w:t>增加0.11</w:t>
      </w:r>
      <w:r>
        <w:rPr>
          <w:rFonts w:ascii="仿宋" w:hAnsi="仿宋" w:eastAsia="仿宋" w:cs="Times New Roman"/>
          <w:sz w:val="32"/>
          <w:szCs w:val="32"/>
          <w:highlight w:val="none"/>
        </w:rPr>
        <w:t>万元，公务接待费增</w:t>
      </w:r>
      <w:r>
        <w:rPr>
          <w:rFonts w:hint="eastAsia" w:ascii="仿宋" w:hAnsi="仿宋" w:eastAsia="仿宋" w:cs="Times New Roman"/>
          <w:sz w:val="32"/>
          <w:szCs w:val="32"/>
          <w:highlight w:val="none"/>
        </w:rPr>
        <w:t>加</w:t>
      </w:r>
      <w:r>
        <w:rPr>
          <w:rFonts w:hint="eastAsia" w:ascii="仿宋" w:hAnsi="仿宋" w:eastAsia="仿宋" w:cs="Times New Roman"/>
          <w:sz w:val="32"/>
          <w:szCs w:val="32"/>
          <w:highlight w:val="none"/>
          <w:lang w:val="en-US" w:eastAsia="zh-CN"/>
        </w:rPr>
        <w:t>0.11</w:t>
      </w:r>
      <w:r>
        <w:rPr>
          <w:rFonts w:hint="eastAsia" w:ascii="仿宋" w:hAnsi="仿宋" w:eastAsia="仿宋" w:cs="Times New Roman"/>
          <w:sz w:val="32"/>
          <w:szCs w:val="32"/>
          <w:highlight w:val="none"/>
        </w:rPr>
        <w:t>万元，</w:t>
      </w:r>
      <w:r>
        <w:rPr>
          <w:rFonts w:ascii="仿宋_GB2312" w:eastAsia="仿宋_GB2312"/>
          <w:sz w:val="32"/>
          <w:szCs w:val="32"/>
          <w:highlight w:val="none"/>
        </w:rPr>
        <w:t>主要原因是</w:t>
      </w:r>
      <w:r>
        <w:rPr>
          <w:rFonts w:hint="eastAsia" w:ascii="仿宋_GB2312" w:eastAsia="仿宋_GB2312"/>
          <w:sz w:val="32"/>
          <w:szCs w:val="32"/>
          <w:highlight w:val="none"/>
        </w:rPr>
        <w:t>接待费用按照人均公用经费总额的1.5%计提，人均经费2021年增长，所以公务接待费用增加。</w:t>
      </w:r>
    </w:p>
    <w:p>
      <w:pPr>
        <w:spacing w:before="156" w:beforeLines="50" w:after="156" w:afterLines="50"/>
        <w:ind w:firstLine="640" w:firstLineChars="200"/>
        <w:jc w:val="left"/>
        <w:outlineLvl w:val="2"/>
        <w:rPr>
          <w:rFonts w:hint="eastAsia" w:hAnsi="宋体"/>
          <w:sz w:val="32"/>
        </w:rPr>
      </w:pPr>
      <w:bookmarkStart w:id="4" w:name="_Toc67669224"/>
      <w:r>
        <w:rPr>
          <w:rFonts w:hint="eastAsia" w:ascii="黑体" w:hAnsi="黑体" w:eastAsia="黑体"/>
          <w:sz w:val="32"/>
        </w:rPr>
        <w:t>五、预算绩效信息</w:t>
      </w:r>
      <w:bookmarkEnd w:id="4"/>
    </w:p>
    <w:p>
      <w:pPr>
        <w:ind w:firstLine="643" w:firstLineChars="200"/>
        <w:jc w:val="left"/>
        <w:rPr>
          <w:rFonts w:hint="eastAsia" w:hAnsi="宋体"/>
          <w:b/>
          <w:sz w:val="32"/>
        </w:rPr>
      </w:pPr>
      <w:r>
        <w:rPr>
          <w:rFonts w:hint="eastAsia" w:ascii="方正楷体_GBK" w:eastAsia="方正楷体_GBK"/>
          <w:b/>
          <w:sz w:val="32"/>
        </w:rPr>
        <w:t>第一部分</w:t>
      </w:r>
      <w:r>
        <w:rPr>
          <w:rFonts w:ascii="方正楷体_GBK" w:eastAsia="方正楷体_GBK"/>
          <w:b/>
          <w:sz w:val="32"/>
        </w:rPr>
        <w:t xml:space="preserve"> </w:t>
      </w:r>
      <w:r>
        <w:rPr>
          <w:rFonts w:hint="eastAsia" w:ascii="方正楷体_GBK" w:eastAsia="方正楷体_GBK"/>
          <w:b/>
          <w:sz w:val="32"/>
        </w:rPr>
        <w:t>部门整体绩效目标</w:t>
      </w:r>
    </w:p>
    <w:p>
      <w:pPr>
        <w:spacing w:line="500" w:lineRule="exact"/>
        <w:ind w:firstLine="560" w:firstLineChars="200"/>
        <w:jc w:val="left"/>
        <w:rPr>
          <w:rFonts w:hint="eastAsia" w:hAnsi="宋体"/>
          <w:sz w:val="28"/>
        </w:rPr>
      </w:pPr>
      <w:r>
        <w:rPr>
          <w:rFonts w:hint="eastAsia" w:eastAsia="方正仿宋_GBK"/>
          <w:sz w:val="28"/>
        </w:rPr>
        <w:t>一</w:t>
      </w:r>
      <w:r>
        <w:rPr>
          <w:rFonts w:hint="eastAsia" w:eastAsia="方正仿宋_GBK"/>
          <w:sz w:val="28"/>
          <w:lang w:eastAsia="zh-CN"/>
        </w:rPr>
        <w:t>、</w:t>
      </w:r>
      <w:r>
        <w:rPr>
          <w:rFonts w:hint="eastAsia" w:eastAsia="方正仿宋_GBK"/>
          <w:sz w:val="28"/>
        </w:rPr>
        <w:t>总体绩效目标</w:t>
      </w:r>
    </w:p>
    <w:p>
      <w:pPr>
        <w:spacing w:line="500" w:lineRule="exact"/>
        <w:ind w:firstLine="560" w:firstLineChars="200"/>
        <w:jc w:val="left"/>
        <w:rPr>
          <w:rFonts w:eastAsia="方正仿宋_GBK"/>
          <w:sz w:val="28"/>
        </w:rPr>
      </w:pPr>
      <w:r>
        <w:rPr>
          <w:rFonts w:eastAsia="方正仿宋_GBK"/>
          <w:sz w:val="28"/>
        </w:rPr>
        <w:t>2021年中共大厂回放自治县委政法委员会总体绩效目标是统一全县政法各部门思想和行动,确保全县政法各部门坚定正确的政治方向。对全县政法工作研究提出全局性部署,推进平安大厂、法治大厂建设,加强过硬队伍建设,深化智能化建设,坚决维护国家政治安全、确保社会大局稳定、促进社会公平正义、保障人民安居乐业。</w:t>
      </w:r>
    </w:p>
    <w:p>
      <w:pPr>
        <w:spacing w:line="500" w:lineRule="exact"/>
        <w:ind w:firstLine="560" w:firstLineChars="200"/>
        <w:jc w:val="left"/>
        <w:rPr>
          <w:rFonts w:eastAsia="方正仿宋_GBK"/>
          <w:sz w:val="28"/>
        </w:rPr>
      </w:pPr>
      <w:r>
        <w:rPr>
          <w:rFonts w:hint="eastAsia" w:eastAsia="方正仿宋_GBK"/>
          <w:sz w:val="28"/>
          <w:lang w:val="en-US" w:eastAsia="zh-CN"/>
        </w:rPr>
        <w:t>重点完成</w:t>
      </w:r>
      <w:r>
        <w:rPr>
          <w:rFonts w:eastAsia="方正仿宋_GBK"/>
          <w:sz w:val="28"/>
        </w:rPr>
        <w:t>对政法工作的督查</w:t>
      </w:r>
      <w:r>
        <w:rPr>
          <w:rFonts w:hint="eastAsia" w:eastAsia="方正仿宋_GBK"/>
          <w:sz w:val="28"/>
          <w:lang w:val="en-US" w:eastAsia="zh-CN"/>
        </w:rPr>
        <w:t>以及</w:t>
      </w:r>
      <w:r>
        <w:rPr>
          <w:rFonts w:eastAsia="方正仿宋_GBK"/>
          <w:sz w:val="28"/>
        </w:rPr>
        <w:t>统筹协调社会治安综合治理、维护社会稳定、反邪教有关法律法规政策的实施工作。</w:t>
      </w:r>
    </w:p>
    <w:p>
      <w:pPr>
        <w:spacing w:line="500" w:lineRule="exact"/>
        <w:jc w:val="left"/>
        <w:rPr>
          <w:rFonts w:eastAsia="方正仿宋_GBK"/>
          <w:sz w:val="28"/>
        </w:rPr>
      </w:pPr>
      <w:r>
        <w:rPr>
          <w:rFonts w:eastAsia="方正仿宋_GBK"/>
          <w:sz w:val="28"/>
        </w:rPr>
        <w:t>指导推动政法各部门党的建设和政法队伍建设。统筹推动全县政法系统信息化工作、指导政法智能化建设。</w:t>
      </w:r>
    </w:p>
    <w:p>
      <w:pPr>
        <w:spacing w:line="500" w:lineRule="exact"/>
        <w:ind w:firstLine="560" w:firstLineChars="200"/>
        <w:jc w:val="left"/>
        <w:rPr>
          <w:rFonts w:hint="eastAsia" w:eastAsia="方正仿宋_GBK"/>
          <w:sz w:val="28"/>
          <w:lang w:val="en-US" w:eastAsia="zh-CN"/>
        </w:rPr>
      </w:pPr>
      <w:r>
        <w:rPr>
          <w:rFonts w:hint="eastAsia" w:eastAsia="方正仿宋_GBK"/>
          <w:sz w:val="28"/>
          <w:lang w:val="en-US" w:eastAsia="zh-CN"/>
        </w:rPr>
        <w:t>通过组织、协调、指导全县维护稳定工作，预防减少不稳定因素的发生，有效化解不稳定隐患、群体性事件和突发事件，维护国家安全工作。</w:t>
      </w:r>
    </w:p>
    <w:p>
      <w:pPr>
        <w:spacing w:line="500" w:lineRule="exact"/>
        <w:ind w:firstLine="560" w:firstLineChars="200"/>
        <w:jc w:val="left"/>
        <w:rPr>
          <w:rFonts w:hint="eastAsia" w:eastAsia="方正仿宋_GBK"/>
          <w:sz w:val="28"/>
          <w:lang w:val="en-US" w:eastAsia="zh-CN"/>
        </w:rPr>
      </w:pPr>
      <w:r>
        <w:rPr>
          <w:rFonts w:hint="eastAsia" w:eastAsia="方正仿宋_GBK"/>
          <w:sz w:val="28"/>
          <w:lang w:val="en-US" w:eastAsia="zh-CN"/>
        </w:rPr>
        <w:t>通过社会治安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p>
      <w:pPr>
        <w:spacing w:line="500" w:lineRule="exact"/>
        <w:ind w:firstLine="560" w:firstLineChars="200"/>
        <w:jc w:val="left"/>
        <w:rPr>
          <w:rFonts w:hint="default" w:eastAsia="方正仿宋_GBK"/>
          <w:sz w:val="28"/>
          <w:lang w:val="en-US" w:eastAsia="zh-CN"/>
        </w:rPr>
      </w:pPr>
      <w:r>
        <w:rPr>
          <w:rFonts w:hint="eastAsia" w:eastAsia="方正仿宋_GBK"/>
          <w:sz w:val="28"/>
          <w:lang w:val="en-US" w:eastAsia="zh-CN"/>
        </w:rPr>
        <w:t>通过开展形式多样的反邪教宣传教育活动，严密监控非法活动动向，获取预警性信息，及时进行打击处理，遏制其发展反弹势头。</w:t>
      </w:r>
    </w:p>
    <w:p>
      <w:pPr>
        <w:spacing w:line="500" w:lineRule="exact"/>
        <w:ind w:firstLine="560" w:firstLineChars="200"/>
        <w:jc w:val="left"/>
        <w:rPr>
          <w:rFonts w:hint="eastAsia" w:hAnsi="宋体"/>
          <w:sz w:val="28"/>
        </w:rPr>
      </w:pPr>
      <w:r>
        <w:rPr>
          <w:rFonts w:eastAsia="方正仿宋_GBK"/>
          <w:sz w:val="28"/>
        </w:rPr>
        <w:t xml:space="preserve">  </w:t>
      </w:r>
      <w:r>
        <w:rPr>
          <w:rFonts w:hint="eastAsia" w:eastAsia="方正仿宋_GBK"/>
          <w:sz w:val="28"/>
        </w:rPr>
        <w:t>二</w:t>
      </w:r>
      <w:r>
        <w:rPr>
          <w:rFonts w:hint="eastAsia" w:eastAsia="方正仿宋_GBK"/>
          <w:sz w:val="28"/>
          <w:lang w:eastAsia="zh-CN"/>
        </w:rPr>
        <w:t>、</w:t>
      </w:r>
      <w:r>
        <w:rPr>
          <w:rFonts w:hint="eastAsia" w:eastAsia="方正仿宋_GBK"/>
          <w:sz w:val="28"/>
        </w:rPr>
        <w:t>分项绩效目标</w:t>
      </w:r>
    </w:p>
    <w:p>
      <w:pPr>
        <w:spacing w:line="500" w:lineRule="exact"/>
        <w:ind w:firstLine="560" w:firstLineChars="200"/>
        <w:jc w:val="left"/>
        <w:rPr>
          <w:rFonts w:eastAsia="方正仿宋_GBK"/>
          <w:sz w:val="28"/>
        </w:rPr>
      </w:pPr>
      <w:r>
        <w:rPr>
          <w:rFonts w:eastAsia="方正仿宋_GBK"/>
          <w:sz w:val="28"/>
        </w:rPr>
        <w:t>2021年,县委政法委主要职责是加强维稳安保工作，维护县域和谐稳定、加强社会管理综合治理，推进平安建设整体提升、加强政法队伍建设，提升政法队伍整体素质。</w:t>
      </w:r>
    </w:p>
    <w:p>
      <w:pPr>
        <w:spacing w:line="500" w:lineRule="exact"/>
        <w:ind w:firstLine="560" w:firstLineChars="200"/>
        <w:jc w:val="left"/>
        <w:rPr>
          <w:rFonts w:eastAsia="方正仿宋_GBK"/>
          <w:sz w:val="28"/>
        </w:rPr>
      </w:pPr>
      <w:r>
        <w:rPr>
          <w:rFonts w:eastAsia="方正仿宋_GBK"/>
          <w:sz w:val="28"/>
        </w:rPr>
        <w:t>(一）、加强维稳安保，维护县域和谐稳定绩效目标：</w:t>
      </w:r>
    </w:p>
    <w:p>
      <w:pPr>
        <w:spacing w:line="500" w:lineRule="exact"/>
        <w:ind w:firstLine="560" w:firstLineChars="200"/>
        <w:jc w:val="left"/>
        <w:rPr>
          <w:rFonts w:eastAsia="方正仿宋_GBK"/>
          <w:sz w:val="28"/>
        </w:rPr>
      </w:pPr>
      <w:r>
        <w:rPr>
          <w:rFonts w:eastAsia="方正仿宋_GBK"/>
          <w:sz w:val="28"/>
        </w:rPr>
        <w:t>1、筑牢“护城河”工程。提前谋划部署，做好全国“两会”等重要会议、暑期工作等重点敏感时期的各类隐患排查治理，发挥谭台治安检查站进京屏障作用，落实“逢车必查，逢患必除”的工作要求，加强进京安全检查，实现首都的“东大门”万无一失。</w:t>
      </w:r>
    </w:p>
    <w:p>
      <w:pPr>
        <w:spacing w:line="500" w:lineRule="exact"/>
        <w:ind w:firstLine="560" w:firstLineChars="200"/>
        <w:jc w:val="left"/>
        <w:rPr>
          <w:rFonts w:eastAsia="方正仿宋_GBK"/>
          <w:sz w:val="28"/>
        </w:rPr>
      </w:pPr>
      <w:r>
        <w:rPr>
          <w:rFonts w:eastAsia="方正仿宋_GBK"/>
          <w:sz w:val="28"/>
        </w:rPr>
        <w:t>2、持续不断地开展扫黑除恶专项斗争和打击传销专项行动。充分发挥政法各部门职能作用，协调联动，保持对各类黑恶势力违法犯罪活动的高压态势，重点打击严重暴力犯罪、黑恶势力犯罪，传销、非法集资等涉众型犯罪、黄赌毒犯罪等影响群众生活和社会稳定的突出犯罪行为，切实提高群众的安全感和满意度。</w:t>
      </w:r>
    </w:p>
    <w:p>
      <w:pPr>
        <w:spacing w:line="500" w:lineRule="exact"/>
        <w:ind w:firstLine="560" w:firstLineChars="200"/>
        <w:jc w:val="left"/>
        <w:rPr>
          <w:rFonts w:eastAsia="方正仿宋_GBK"/>
          <w:sz w:val="28"/>
        </w:rPr>
      </w:pPr>
      <w:r>
        <w:rPr>
          <w:rFonts w:eastAsia="方正仿宋_GBK"/>
          <w:sz w:val="28"/>
        </w:rPr>
        <w:t>3、加强反恐防暴工作。由公安局牵头根据形势需要修改完善反恐工作预案，加强应急突出队伍建设，备足装备，强化培训，定期演练，不断提高应急处突能力。同时，广泛发动群众、依靠群众，建立动态化、常态化、一体化的反恐怖工作体系，使暴恐分子“进不来、藏不住、干不成、逃不掉”。</w:t>
      </w:r>
    </w:p>
    <w:p>
      <w:pPr>
        <w:spacing w:line="500" w:lineRule="exact"/>
        <w:ind w:firstLine="560" w:firstLineChars="200"/>
        <w:jc w:val="left"/>
        <w:rPr>
          <w:rFonts w:eastAsia="方正仿宋_GBK"/>
          <w:sz w:val="28"/>
        </w:rPr>
      </w:pPr>
      <w:r>
        <w:rPr>
          <w:rFonts w:eastAsia="方正仿宋_GBK"/>
          <w:sz w:val="28"/>
        </w:rPr>
        <w:t>（二）、加强综治工作，推进平安建设整体提升绩效目标：</w:t>
      </w:r>
    </w:p>
    <w:p>
      <w:pPr>
        <w:spacing w:line="500" w:lineRule="exact"/>
        <w:ind w:firstLine="560" w:firstLineChars="200"/>
        <w:jc w:val="left"/>
        <w:rPr>
          <w:rFonts w:eastAsia="方正仿宋_GBK"/>
          <w:sz w:val="28"/>
        </w:rPr>
      </w:pPr>
      <w:r>
        <w:rPr>
          <w:rFonts w:eastAsia="方正仿宋_GBK"/>
          <w:sz w:val="28"/>
        </w:rPr>
        <w:t>4、开展多层次的平安创建活动。以平安建设为抓手，继续夯实基层基础工作，抓好八个基层平安创建层面，在维护社会面稳定、打击刑事治安发案等方面，加强宣传发动，充分发挥基层组织作用，以点带面，力争把我县建设成京畿平安示范区。组织开展电动三轮车四轮车专项整治活动。</w:t>
      </w:r>
    </w:p>
    <w:p>
      <w:pPr>
        <w:spacing w:line="500" w:lineRule="exact"/>
        <w:ind w:firstLine="560" w:firstLineChars="200"/>
        <w:jc w:val="left"/>
        <w:rPr>
          <w:rFonts w:eastAsia="方正仿宋_GBK"/>
          <w:sz w:val="28"/>
        </w:rPr>
      </w:pPr>
      <w:r>
        <w:rPr>
          <w:rFonts w:eastAsia="方正仿宋_GBK"/>
          <w:sz w:val="28"/>
        </w:rPr>
        <w:t>5、构建“立体式”治安防控体系。学习借鉴先进地区科技防范建设的经验，完成我县综治中心、综治9+X信息系统、“群众说事、干部解题”信息平台等科技防范建设的升级改造。加强铁路护路联防和护路小路建设，加强专群结合的巡防组织建设，以民警、治安巡逻队、平安志愿者为防控工作主体，以“雪亮护城河工程”覆盖工程为抓手，建立立体化防空格局，形成城乡一体、全面覆盖、内外结合、公密配套、技术兼容、资源共享的社会治安科技防范网络。</w:t>
      </w:r>
    </w:p>
    <w:p>
      <w:pPr>
        <w:spacing w:line="500" w:lineRule="exact"/>
        <w:ind w:firstLine="560" w:firstLineChars="200"/>
        <w:jc w:val="left"/>
        <w:rPr>
          <w:rFonts w:eastAsia="方正仿宋_GBK"/>
          <w:sz w:val="28"/>
        </w:rPr>
      </w:pPr>
      <w:r>
        <w:rPr>
          <w:rFonts w:eastAsia="方正仿宋_GBK"/>
          <w:sz w:val="28"/>
        </w:rPr>
        <w:t>6、抓好防范和处理邪教工作。加强对邪教和有害气功组织的调查摸底，了解掌握邪教组织发展动向，制定相关处理和防范工作措施。深入开展形式多样的反邪教宣传教育活动，不断巩固和占领反邪教宣传阵地。积极组织开展打击和防范各类非法邪教活动，严密监控非法活动动向，及时进行打击处理，遏制其发展反弹势头。</w:t>
      </w:r>
    </w:p>
    <w:p>
      <w:pPr>
        <w:spacing w:line="500" w:lineRule="exact"/>
        <w:ind w:firstLine="560" w:firstLineChars="200"/>
        <w:jc w:val="left"/>
        <w:rPr>
          <w:rFonts w:hint="eastAsia" w:hAnsi="宋体"/>
          <w:sz w:val="28"/>
        </w:rPr>
      </w:pPr>
      <w:r>
        <w:rPr>
          <w:rFonts w:hint="eastAsia" w:eastAsia="方正仿宋_GBK"/>
          <w:sz w:val="28"/>
        </w:rPr>
        <w:t>三</w:t>
      </w:r>
      <w:r>
        <w:rPr>
          <w:rFonts w:hint="eastAsia" w:eastAsia="方正仿宋_GBK"/>
          <w:sz w:val="28"/>
          <w:lang w:eastAsia="zh-CN"/>
        </w:rPr>
        <w:t>、</w:t>
      </w:r>
      <w:r>
        <w:rPr>
          <w:rFonts w:hint="eastAsia" w:eastAsia="方正仿宋_GBK"/>
          <w:sz w:val="28"/>
        </w:rPr>
        <w:t>工作保障措施</w:t>
      </w:r>
    </w:p>
    <w:p>
      <w:pPr>
        <w:spacing w:line="500" w:lineRule="exact"/>
        <w:ind w:firstLine="560" w:firstLineChars="200"/>
        <w:jc w:val="left"/>
        <w:rPr>
          <w:rFonts w:eastAsia="方正仿宋_GBK"/>
          <w:sz w:val="28"/>
        </w:rPr>
      </w:pPr>
      <w:r>
        <w:rPr>
          <w:rFonts w:eastAsia="方正仿宋_GBK"/>
          <w:sz w:val="28"/>
        </w:rPr>
        <w:t>2021年，县委政法委将更加重视和支持财务工作，认真贯彻国家和省有关财经方针、政策，根据国家和省财政的要求，在严格执行国家政策的基础上，以创新的精神健全和完善各项制度和办法 ，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厉行节约，量入为出，严格审批，保证重点，制止奢侈浪费，注重资金使用效益。</w:t>
      </w:r>
    </w:p>
    <w:p>
      <w:pPr>
        <w:spacing w:line="500" w:lineRule="exact"/>
        <w:ind w:firstLine="560" w:firstLineChars="200"/>
        <w:jc w:val="left"/>
        <w:rPr>
          <w:rFonts w:eastAsia="方正仿宋_GBK"/>
          <w:sz w:val="28"/>
        </w:rPr>
      </w:pPr>
      <w:r>
        <w:rPr>
          <w:rFonts w:eastAsia="方正仿宋_GBK"/>
          <w:sz w:val="28"/>
        </w:rPr>
        <w:t>1、组织开展扫黑除恶专项斗争和打击传销专项行动，严厉打击各类违法犯罪活动。</w:t>
      </w:r>
    </w:p>
    <w:p>
      <w:pPr>
        <w:spacing w:line="500" w:lineRule="exact"/>
        <w:ind w:firstLine="560" w:firstLineChars="200"/>
        <w:jc w:val="left"/>
        <w:rPr>
          <w:rFonts w:eastAsia="方正仿宋_GBK"/>
          <w:sz w:val="28"/>
        </w:rPr>
      </w:pPr>
      <w:r>
        <w:rPr>
          <w:rFonts w:eastAsia="方正仿宋_GBK"/>
          <w:sz w:val="28"/>
        </w:rPr>
        <w:t>2、加强科技防范建设，逐步落实技防设备，强化雪亮、护城河工程，提升治安防范技术水平。</w:t>
      </w:r>
    </w:p>
    <w:p>
      <w:pPr>
        <w:spacing w:line="500" w:lineRule="exact"/>
        <w:ind w:firstLine="560" w:firstLineChars="200"/>
        <w:jc w:val="left"/>
        <w:rPr>
          <w:rFonts w:eastAsia="方正仿宋_GBK"/>
          <w:sz w:val="28"/>
        </w:rPr>
      </w:pPr>
      <w:r>
        <w:rPr>
          <w:rFonts w:eastAsia="方正仿宋_GBK"/>
          <w:sz w:val="28"/>
        </w:rPr>
        <w:t>3、加强对铁路、油库重点要害部位的安全保卫，排查整治各类治安隐患问题。</w:t>
      </w:r>
    </w:p>
    <w:p>
      <w:pPr>
        <w:spacing w:line="500" w:lineRule="exact"/>
        <w:ind w:firstLine="560" w:firstLineChars="200"/>
        <w:jc w:val="left"/>
        <w:rPr>
          <w:rFonts w:eastAsia="方正仿宋_GBK"/>
          <w:sz w:val="28"/>
        </w:rPr>
      </w:pPr>
      <w:r>
        <w:rPr>
          <w:rFonts w:eastAsia="方正仿宋_GBK"/>
          <w:sz w:val="28"/>
        </w:rPr>
        <w:t>4、加强安全生产和食品药品监管工作，开展专项检查治理，严防重大公共安全事故发生。</w:t>
      </w:r>
    </w:p>
    <w:p>
      <w:pPr>
        <w:spacing w:line="500" w:lineRule="exact"/>
        <w:ind w:firstLine="560" w:firstLineChars="200"/>
        <w:jc w:val="left"/>
        <w:rPr>
          <w:rFonts w:eastAsia="方正仿宋_GBK"/>
          <w:sz w:val="28"/>
        </w:rPr>
      </w:pPr>
      <w:r>
        <w:rPr>
          <w:rFonts w:eastAsia="方正仿宋_GBK"/>
          <w:sz w:val="28"/>
        </w:rPr>
        <w:t>5、突出社会管理创新，加强流动人口、特殊人群、治安重点区域、网络监管等项工作。</w:t>
      </w:r>
    </w:p>
    <w:p>
      <w:pPr>
        <w:spacing w:line="500" w:lineRule="exact"/>
        <w:ind w:firstLine="560" w:firstLineChars="200"/>
        <w:jc w:val="left"/>
        <w:rPr>
          <w:rFonts w:eastAsia="方正仿宋_GBK"/>
          <w:sz w:val="28"/>
        </w:rPr>
      </w:pPr>
      <w:r>
        <w:rPr>
          <w:rFonts w:eastAsia="方正仿宋_GBK"/>
          <w:sz w:val="28"/>
        </w:rPr>
        <w:t>6、发挥专兼职治安巡逻队伍作用，形成多种防控措施有效互补的大防控格局，进一步加强社会治安面控制，维护良好的社会治安秩序。</w:t>
      </w:r>
    </w:p>
    <w:p>
      <w:pPr>
        <w:spacing w:line="500" w:lineRule="exact"/>
        <w:ind w:firstLine="560" w:firstLineChars="200"/>
        <w:jc w:val="left"/>
        <w:rPr>
          <w:rFonts w:eastAsia="方正仿宋_GBK"/>
          <w:sz w:val="28"/>
        </w:rPr>
      </w:pPr>
      <w:r>
        <w:rPr>
          <w:rFonts w:eastAsia="方正仿宋_GBK"/>
          <w:sz w:val="28"/>
        </w:rPr>
        <w:t>7、落实维护稳定信息风险评估机制，抓好涉军、涉防、非法集资等特殊群体的稳控工作，维护全县整体安定、社会稳定。</w:t>
      </w:r>
    </w:p>
    <w:p>
      <w:pPr>
        <w:spacing w:line="500" w:lineRule="exact"/>
        <w:ind w:firstLine="560" w:firstLineChars="200"/>
        <w:jc w:val="left"/>
        <w:rPr>
          <w:rFonts w:eastAsia="方正仿宋_GBK"/>
          <w:sz w:val="28"/>
        </w:rPr>
      </w:pPr>
      <w:r>
        <w:rPr>
          <w:rFonts w:eastAsia="方正仿宋_GBK"/>
          <w:sz w:val="28"/>
        </w:rPr>
        <w:t>8、加强综治基层基础工作，健全组织，活化机制，充分发挥农村基层维护稳定第一道防线作用，推进平安创建。</w:t>
      </w:r>
    </w:p>
    <w:p>
      <w:pPr>
        <w:spacing w:line="500" w:lineRule="exact"/>
        <w:ind w:firstLine="560" w:firstLineChars="200"/>
        <w:jc w:val="left"/>
        <w:rPr>
          <w:rFonts w:eastAsia="方正仿宋_GBK"/>
          <w:sz w:val="28"/>
        </w:rPr>
      </w:pPr>
      <w:r>
        <w:rPr>
          <w:rFonts w:eastAsia="方正仿宋_GBK"/>
          <w:sz w:val="28"/>
        </w:rPr>
        <w:t>9、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spacing w:line="500" w:lineRule="exact"/>
        <w:ind w:firstLine="560" w:firstLineChars="200"/>
        <w:jc w:val="left"/>
        <w:rPr>
          <w:rFonts w:eastAsia="方正仿宋_GBK"/>
          <w:sz w:val="28"/>
        </w:rPr>
      </w:pPr>
      <w:r>
        <w:rPr>
          <w:rFonts w:eastAsia="方正仿宋_GBK"/>
          <w:sz w:val="28"/>
        </w:rPr>
        <w:t>10、加强政法队伍建设，开展教育整顿，提高执法能力；加强执法监督，推进执法规范化建设，预防和减少违法违纪问题发生，促进公正执法；落实政策，提供保障，坚持从优待警，继续落实干警年休假制度、体检制度、生活困难干警资助制度，不断改善和提高干警待遇和保障。</w:t>
      </w:r>
    </w:p>
    <w:p>
      <w:pPr>
        <w:spacing w:line="500" w:lineRule="exact"/>
        <w:ind w:firstLine="560" w:firstLineChars="200"/>
        <w:jc w:val="left"/>
        <w:rPr>
          <w:rFonts w:hint="eastAsia" w:eastAsia="方正仿宋_GBK"/>
          <w:sz w:val="28"/>
        </w:rPr>
      </w:pPr>
      <w:r>
        <w:rPr>
          <w:rFonts w:hint="eastAsia" w:eastAsia="方正仿宋_GBK"/>
          <w:sz w:val="28"/>
        </w:rPr>
        <w:t>四</w:t>
      </w:r>
      <w:r>
        <w:rPr>
          <w:rFonts w:hint="eastAsia" w:eastAsia="方正仿宋_GBK"/>
          <w:sz w:val="28"/>
          <w:lang w:eastAsia="zh-CN"/>
        </w:rPr>
        <w:t>、</w:t>
      </w:r>
      <w:r>
        <w:rPr>
          <w:rFonts w:hint="eastAsia" w:eastAsia="方正仿宋_GBK"/>
          <w:sz w:val="28"/>
        </w:rPr>
        <w:t>部门整体支出绩效指标</w:t>
      </w:r>
    </w:p>
    <w:tbl>
      <w:tblPr>
        <w:tblStyle w:val="8"/>
        <w:tblW w:w="4348" w:type="pct"/>
        <w:tblInd w:w="0" w:type="dxa"/>
        <w:tblLayout w:type="fixed"/>
        <w:tblCellMar>
          <w:top w:w="0" w:type="dxa"/>
          <w:left w:w="108" w:type="dxa"/>
          <w:bottom w:w="0" w:type="dxa"/>
          <w:right w:w="108" w:type="dxa"/>
        </w:tblCellMar>
      </w:tblPr>
      <w:tblGrid>
        <w:gridCol w:w="2090"/>
        <w:gridCol w:w="2010"/>
        <w:gridCol w:w="1851"/>
        <w:gridCol w:w="1866"/>
        <w:gridCol w:w="1099"/>
        <w:gridCol w:w="1173"/>
        <w:gridCol w:w="1173"/>
        <w:gridCol w:w="1796"/>
      </w:tblGrid>
      <w:tr>
        <w:tblPrEx>
          <w:tblCellMar>
            <w:top w:w="0" w:type="dxa"/>
            <w:left w:w="108" w:type="dxa"/>
            <w:bottom w:w="0" w:type="dxa"/>
            <w:right w:w="108" w:type="dxa"/>
          </w:tblCellMar>
        </w:tblPrEx>
        <w:trPr>
          <w:trHeight w:val="600" w:hRule="atLeast"/>
        </w:trPr>
        <w:tc>
          <w:tcPr>
            <w:tcW w:w="8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一级指标</w:t>
            </w: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二级指标</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三级指标</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绩效指标描述</w:t>
            </w:r>
          </w:p>
        </w:tc>
        <w:tc>
          <w:tcPr>
            <w:tcW w:w="13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指标值确定依据</w:t>
            </w:r>
          </w:p>
        </w:tc>
      </w:tr>
      <w:tr>
        <w:tblPrEx>
          <w:tblCellMar>
            <w:top w:w="0" w:type="dxa"/>
            <w:left w:w="108" w:type="dxa"/>
            <w:bottom w:w="0" w:type="dxa"/>
            <w:right w:w="108" w:type="dxa"/>
          </w:tblCellMar>
        </w:tblPrEx>
        <w:trPr>
          <w:trHeight w:val="6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7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值</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仿宋_GB2312"/>
                <w:b/>
                <w:bCs/>
                <w:color w:val="000000"/>
                <w:szCs w:val="21"/>
              </w:rPr>
            </w:pPr>
          </w:p>
        </w:tc>
      </w:tr>
      <w:tr>
        <w:tblPrEx>
          <w:tblCellMar>
            <w:top w:w="0" w:type="dxa"/>
            <w:left w:w="108" w:type="dxa"/>
            <w:bottom w:w="0" w:type="dxa"/>
            <w:right w:w="108" w:type="dxa"/>
          </w:tblCellMar>
        </w:tblPrEx>
        <w:trPr>
          <w:trHeight w:val="800" w:hRule="atLeast"/>
        </w:trPr>
        <w:tc>
          <w:tcPr>
            <w:tcW w:w="8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部门产出</w:t>
            </w: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雪亮安防工程网格系统维护</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套</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工作要求</w:t>
            </w:r>
          </w:p>
        </w:tc>
      </w:tr>
      <w:tr>
        <w:tblPrEx>
          <w:tblCellMar>
            <w:top w:w="0" w:type="dxa"/>
            <w:left w:w="108" w:type="dxa"/>
            <w:bottom w:w="0" w:type="dxa"/>
            <w:right w:w="108" w:type="dxa"/>
          </w:tblCellMar>
        </w:tblPrEx>
        <w:trPr>
          <w:trHeight w:val="76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光纤链路租赁数量</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雪亮工程建设光纤链路租赁数量</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 xml:space="preserve"> =</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1629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条</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摄像头正常运行需要</w:t>
            </w:r>
          </w:p>
        </w:tc>
      </w:tr>
      <w:tr>
        <w:tblPrEx>
          <w:tblCellMar>
            <w:top w:w="0" w:type="dxa"/>
            <w:left w:w="108" w:type="dxa"/>
            <w:bottom w:w="0" w:type="dxa"/>
            <w:right w:w="108" w:type="dxa"/>
          </w:tblCellMar>
        </w:tblPrEx>
        <w:trPr>
          <w:trHeight w:val="84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摄像头电力支持数量</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雪亮工程建设监控摄像头电力支持数量</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 xml:space="preserve"> =</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1500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个</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摄像头正常运行需要</w:t>
            </w:r>
          </w:p>
        </w:tc>
      </w:tr>
      <w:tr>
        <w:tblPrEx>
          <w:tblCellMar>
            <w:top w:w="0" w:type="dxa"/>
            <w:left w:w="108" w:type="dxa"/>
            <w:bottom w:w="0" w:type="dxa"/>
            <w:right w:w="108" w:type="dxa"/>
          </w:tblCellMar>
        </w:tblPrEx>
        <w:trPr>
          <w:trHeight w:val="9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铁路护路安保人数</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暑期、两回安保7个岗亭预计需要安保人员数量</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2670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人</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9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农村治安保险户数</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全县所有农村户数</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3.32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万户</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9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w:t>
            </w:r>
          </w:p>
        </w:tc>
        <w:tc>
          <w:tcPr>
            <w:tcW w:w="708" w:type="pct"/>
            <w:tcBorders>
              <w:top w:val="single" w:color="000000" w:sz="4" w:space="0"/>
              <w:left w:val="single" w:color="000000" w:sz="4" w:space="0"/>
              <w:bottom w:val="single" w:color="auto"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正常运行比率</w:t>
            </w:r>
          </w:p>
        </w:tc>
        <w:tc>
          <w:tcPr>
            <w:tcW w:w="714"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全县98%以上的治安视频监控摄像头7*24小时正常运转</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98</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CellMar>
            <w:top w:w="0" w:type="dxa"/>
            <w:left w:w="108" w:type="dxa"/>
            <w:bottom w:w="0" w:type="dxa"/>
            <w:right w:w="108" w:type="dxa"/>
          </w:tblCellMar>
        </w:tblPrEx>
        <w:trPr>
          <w:trHeight w:val="9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投保覆盖率</w:t>
            </w:r>
          </w:p>
        </w:tc>
        <w:tc>
          <w:tcPr>
            <w:tcW w:w="714"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已参保人数占应参保人数的比率</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 xml:space="preserve"> =</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76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auto"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重大安保任务完成率(%)</w:t>
            </w:r>
          </w:p>
        </w:tc>
        <w:tc>
          <w:tcPr>
            <w:tcW w:w="714"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完成的安保任务占任务总数的比率</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 xml:space="preserve"> =</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工作日志</w:t>
            </w:r>
          </w:p>
        </w:tc>
      </w:tr>
      <w:tr>
        <w:tblPrEx>
          <w:tblCellMar>
            <w:top w:w="0" w:type="dxa"/>
            <w:left w:w="108" w:type="dxa"/>
            <w:bottom w:w="0" w:type="dxa"/>
            <w:right w:w="108" w:type="dxa"/>
          </w:tblCellMar>
        </w:tblPrEx>
        <w:trPr>
          <w:trHeight w:val="72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w:t>
            </w:r>
          </w:p>
        </w:tc>
        <w:tc>
          <w:tcPr>
            <w:tcW w:w="708"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系统正常运行天数</w:t>
            </w:r>
          </w:p>
        </w:tc>
        <w:tc>
          <w:tcPr>
            <w:tcW w:w="714"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投入使用系统正常运行天数</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 xml:space="preserve"> =</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365</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天</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72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隐患排查周期</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隐患排查周期</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89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天</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88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371.68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万元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92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光纤链路租赁单价</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光纤链路租赁单价</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865.1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90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摄像头电力支持成本</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雪亮工程单个摄像头电力支持年度成本</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580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78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铁路护路安保人均费用</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暑期、两会安保7个岗亭预计需要安保人员人均费用</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150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CellMar>
            <w:top w:w="0" w:type="dxa"/>
            <w:left w:w="108" w:type="dxa"/>
            <w:bottom w:w="0" w:type="dxa"/>
            <w:right w:w="108" w:type="dxa"/>
          </w:tblCellMar>
        </w:tblPrEx>
        <w:trPr>
          <w:trHeight w:val="78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CellMar>
            <w:top w:w="0" w:type="dxa"/>
            <w:left w:w="108" w:type="dxa"/>
            <w:bottom w:w="0" w:type="dxa"/>
            <w:right w:w="108" w:type="dxa"/>
          </w:tblCellMar>
        </w:tblPrEx>
        <w:trPr>
          <w:trHeight w:val="1074" w:hRule="atLeast"/>
        </w:trPr>
        <w:tc>
          <w:tcPr>
            <w:tcW w:w="8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部门效果</w:t>
            </w: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提升治安实战能力</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通过“雪亮工程”视频监控的深度应用，在打击犯罪、维护社会治安</w:t>
            </w:r>
          </w:p>
        </w:tc>
        <w:tc>
          <w:tcPr>
            <w:tcW w:w="420"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文字描述</w:t>
            </w:r>
          </w:p>
        </w:tc>
        <w:tc>
          <w:tcPr>
            <w:tcW w:w="449" w:type="pct"/>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4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r>
        <w:tblPrEx>
          <w:tblCellMar>
            <w:top w:w="0" w:type="dxa"/>
            <w:left w:w="108" w:type="dxa"/>
            <w:bottom w:w="0" w:type="dxa"/>
            <w:right w:w="108" w:type="dxa"/>
          </w:tblCellMar>
        </w:tblPrEx>
        <w:trPr>
          <w:trHeight w:val="96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安保期间事故发生率</w:t>
            </w:r>
          </w:p>
        </w:tc>
        <w:tc>
          <w:tcPr>
            <w:tcW w:w="714"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安保期间事故发生率与安保期的比值（反向指标）</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工作日志</w:t>
            </w:r>
          </w:p>
        </w:tc>
      </w:tr>
      <w:tr>
        <w:tblPrEx>
          <w:tblCellMar>
            <w:top w:w="0" w:type="dxa"/>
            <w:left w:w="108" w:type="dxa"/>
            <w:bottom w:w="0" w:type="dxa"/>
            <w:right w:w="108" w:type="dxa"/>
          </w:tblCellMar>
        </w:tblPrEx>
        <w:trPr>
          <w:trHeight w:val="78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县域居民满意度</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r>
        <w:tblPrEx>
          <w:tblCellMar>
            <w:top w:w="0" w:type="dxa"/>
            <w:left w:w="108" w:type="dxa"/>
            <w:bottom w:w="0" w:type="dxa"/>
            <w:right w:w="108" w:type="dxa"/>
          </w:tblCellMar>
        </w:tblPrEx>
        <w:trPr>
          <w:trHeight w:val="1020" w:hRule="atLeast"/>
        </w:trPr>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公众安全感指数(%)</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对治安管理满意的人数査调查总人数的比率</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百分比</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bl>
    <w:p>
      <w:pPr>
        <w:spacing w:line="500" w:lineRule="exact"/>
        <w:ind w:firstLine="560" w:firstLineChars="200"/>
        <w:jc w:val="left"/>
        <w:rPr>
          <w:rFonts w:eastAsia="方正仿宋_GBK"/>
          <w:sz w:val="28"/>
        </w:rPr>
      </w:pPr>
    </w:p>
    <w:p>
      <w:pPr>
        <w:ind w:firstLine="643" w:firstLineChars="200"/>
        <w:jc w:val="left"/>
        <w:rPr>
          <w:rFonts w:hint="eastAsia" w:hAnsi="宋体"/>
          <w:b/>
          <w:sz w:val="32"/>
        </w:rPr>
      </w:pPr>
      <w:r>
        <w:rPr>
          <w:rFonts w:hint="eastAsia" w:ascii="方正楷体_GBK" w:eastAsia="方正楷体_GBK"/>
          <w:b/>
          <w:sz w:val="32"/>
        </w:rPr>
        <w:t>第二部分</w:t>
      </w:r>
      <w:r>
        <w:rPr>
          <w:rFonts w:ascii="方正楷体_GBK" w:eastAsia="方正楷体_GBK"/>
          <w:b/>
          <w:sz w:val="32"/>
        </w:rPr>
        <w:t xml:space="preserve">  </w:t>
      </w:r>
      <w:r>
        <w:rPr>
          <w:rFonts w:hint="eastAsia" w:ascii="方正楷体_GBK" w:eastAsia="方正楷体_GBK"/>
          <w:b/>
          <w:sz w:val="32"/>
        </w:rPr>
        <w:t>资金绩效目标</w:t>
      </w:r>
    </w:p>
    <w:p>
      <w:pPr>
        <w:ind w:firstLine="420" w:firstLineChars="200"/>
        <w:jc w:val="left"/>
      </w:pPr>
    </w:p>
    <w:p>
      <w:pPr>
        <w:ind w:firstLine="562" w:firstLineChars="200"/>
        <w:jc w:val="left"/>
        <w:rPr>
          <w:rFonts w:hint="eastAsia" w:hAnsi="宋体"/>
          <w:b/>
          <w:sz w:val="28"/>
        </w:rPr>
      </w:pPr>
      <w:r>
        <w:rPr>
          <w:rFonts w:hint="eastAsia" w:ascii="方正仿宋_GBK" w:eastAsia="方正仿宋_GBK"/>
          <w:b/>
          <w:sz w:val="28"/>
        </w:rPr>
        <w:t>1、大厂县“智慧城市”存储机房改造经费绩效目标表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通过把县、镇、村三级综治平台纳入全县</w:t>
            </w:r>
            <w:r>
              <w:rPr>
                <w:rFonts w:hint="cs" w:ascii="方正书宋_GBK" w:eastAsia="方正书宋_GBK"/>
              </w:rPr>
              <w:t>“</w:t>
            </w:r>
            <w:r>
              <w:rPr>
                <w:rFonts w:hint="eastAsia" w:ascii="方正书宋_GBK" w:eastAsia="方正书宋_GBK"/>
              </w:rPr>
              <w:t>智慧城市</w:t>
            </w:r>
            <w:r>
              <w:rPr>
                <w:rFonts w:hint="cs" w:ascii="方正书宋_GBK" w:eastAsia="方正书宋_GBK"/>
              </w:rPr>
              <w:t>”</w:t>
            </w:r>
            <w:r>
              <w:rPr>
                <w:rFonts w:hint="eastAsia" w:ascii="方正书宋_GBK" w:eastAsia="方正书宋_GBK"/>
              </w:rPr>
              <w:t>整体建设，所有视频资源存储在</w:t>
            </w:r>
            <w:r>
              <w:rPr>
                <w:rFonts w:hint="cs" w:ascii="方正书宋_GBK" w:eastAsia="方正书宋_GBK"/>
              </w:rPr>
              <w:t>“</w:t>
            </w:r>
            <w:r>
              <w:rPr>
                <w:rFonts w:hint="eastAsia" w:ascii="方正书宋_GBK" w:eastAsia="方正书宋_GBK"/>
              </w:rPr>
              <w:t>智慧城市</w:t>
            </w:r>
            <w:r>
              <w:rPr>
                <w:rFonts w:hint="cs" w:ascii="方正书宋_GBK" w:eastAsia="方正书宋_GBK"/>
              </w:rPr>
              <w:t>”</w:t>
            </w:r>
            <w:r>
              <w:rPr>
                <w:rFonts w:hint="eastAsia" w:ascii="方正书宋_GBK" w:eastAsia="方正书宋_GBK"/>
              </w:rPr>
              <w:t>一层机房，确保所有存储的视频资源时间达到</w:t>
            </w:r>
            <w:r>
              <w:rPr>
                <w:rFonts w:ascii="方正书宋_GBK" w:eastAsia="方正书宋_GBK"/>
              </w:rPr>
              <w:t>1-3</w:t>
            </w:r>
            <w:r>
              <w:rPr>
                <w:rFonts w:hint="eastAsia" w:ascii="方正书宋_GBK" w:eastAsia="方正书宋_GBK"/>
              </w:rPr>
              <w:t>个月。</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精密空调加装数量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机房内精密空调加装数量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台</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电力增补设备数量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机房内电力增补设备数量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台</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电力增补材料数量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机房内电力增补材料数量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视频资源存储时间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所有存储的视频资源时间达到</w:t>
            </w:r>
            <w:r>
              <w:rPr>
                <w:rFonts w:ascii="方正书宋_GBK" w:eastAsia="方正书宋_GBK"/>
              </w:rPr>
              <w:t>1-3</w:t>
            </w:r>
            <w:r>
              <w:rPr>
                <w:rFonts w:hint="eastAsia" w:ascii="方正书宋_GBK" w:eastAsia="方正书宋_GBK"/>
              </w:rPr>
              <w:t>个月</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精密空调成本金额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机房内精密空调成本金额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182000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电力改造成本金额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机房内电力改造成本金额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197902</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持续保障视频资源存储时间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持续保障所有视频资源存储时间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个月</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使用单位满意度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2、2021年“雪亮安防工程”运行维护费绩效目标表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通过我县</w:t>
            </w:r>
            <w:r>
              <w:rPr>
                <w:rFonts w:hint="cs" w:ascii="方正书宋_GBK" w:eastAsia="方正书宋_GBK"/>
              </w:rPr>
              <w:t>“</w:t>
            </w:r>
            <w:r>
              <w:rPr>
                <w:rFonts w:hint="eastAsia" w:ascii="方正书宋_GBK" w:eastAsia="方正书宋_GBK"/>
              </w:rPr>
              <w:t>雪亮安防工程</w:t>
            </w:r>
            <w:r>
              <w:rPr>
                <w:rFonts w:hint="cs" w:ascii="方正书宋_GBK" w:eastAsia="方正书宋_GBK"/>
              </w:rPr>
              <w:t>”</w:t>
            </w:r>
            <w:r>
              <w:rPr>
                <w:rFonts w:hint="eastAsia" w:ascii="方正书宋_GBK" w:eastAsia="方正书宋_GBK"/>
              </w:rPr>
              <w:t>平稳运行，全县</w:t>
            </w:r>
            <w:r>
              <w:rPr>
                <w:rFonts w:ascii="方正书宋_GBK" w:eastAsia="方正书宋_GBK"/>
              </w:rPr>
              <w:t>98%</w:t>
            </w:r>
            <w:r>
              <w:rPr>
                <w:rFonts w:hint="eastAsia" w:ascii="方正书宋_GBK" w:eastAsia="方正书宋_GBK"/>
              </w:rPr>
              <w:t>以上的治安视频监控摄像头</w:t>
            </w:r>
            <w:r>
              <w:rPr>
                <w:rFonts w:ascii="方正书宋_GBK" w:eastAsia="方正书宋_GBK"/>
              </w:rPr>
              <w:t>7*24</w:t>
            </w:r>
            <w:r>
              <w:rPr>
                <w:rFonts w:hint="eastAsia" w:ascii="方正书宋_GBK" w:eastAsia="方正书宋_GBK"/>
              </w:rPr>
              <w:t>小时正常运转，努力建设大厂特色的社会治安防控体系，为发挥</w:t>
            </w:r>
            <w:r>
              <w:rPr>
                <w:rFonts w:hint="cs" w:ascii="方正书宋_GBK" w:eastAsia="方正书宋_GBK"/>
              </w:rPr>
              <w:t>“</w:t>
            </w:r>
            <w:r>
              <w:rPr>
                <w:rFonts w:hint="eastAsia" w:ascii="方正书宋_GBK" w:eastAsia="方正书宋_GBK"/>
              </w:rPr>
              <w:t>首都政治护城河</w:t>
            </w:r>
            <w:r>
              <w:rPr>
                <w:rFonts w:hint="cs" w:ascii="方正书宋_GBK" w:eastAsia="方正书宋_GBK"/>
              </w:rPr>
              <w:t>”</w:t>
            </w:r>
            <w:r>
              <w:rPr>
                <w:rFonts w:hint="eastAsia" w:ascii="方正书宋_GBK" w:eastAsia="方正书宋_GBK"/>
              </w:rPr>
              <w:t>功能和确保全县的总体治安稳定保驾护航。</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网格系统维护</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雪亮安防工程网格系统维护</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雪亮工程建设光纤链路租赁数量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1629</w:t>
            </w:r>
            <w:r>
              <w:rPr>
                <w:rFonts w:hint="eastAsia" w:ascii="方正书宋_GBK" w:eastAsia="方正书宋_GBK"/>
              </w:rPr>
              <w:t>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摄像头正常运行需要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雪亮工程建设监控摄像头电力支持数量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1500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摄像头正常运行需要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全县</w:t>
            </w:r>
            <w:r>
              <w:rPr>
                <w:rFonts w:ascii="方正书宋_GBK" w:eastAsia="方正书宋_GBK"/>
              </w:rPr>
              <w:t>98%</w:t>
            </w:r>
            <w:r>
              <w:rPr>
                <w:rFonts w:hint="eastAsia" w:ascii="方正书宋_GBK" w:eastAsia="方正书宋_GBK"/>
              </w:rPr>
              <w:t>以上的治安视频监控摄像头</w:t>
            </w:r>
            <w:r>
              <w:rPr>
                <w:rFonts w:ascii="方正书宋_GBK" w:eastAsia="方正书宋_GBK"/>
              </w:rPr>
              <w:t>7*24</w:t>
            </w:r>
            <w:r>
              <w:rPr>
                <w:rFonts w:hint="eastAsia" w:ascii="方正书宋_GBK" w:eastAsia="方正书宋_GBK"/>
              </w:rPr>
              <w:t>小时正常运转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系统正常运行天数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投入使用系统正常运行天数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146.68</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3600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雪亮工程单个摄像头电力支持年度成本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提升治安实战能力</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通过</w:t>
            </w:r>
            <w:r>
              <w:rPr>
                <w:rFonts w:hint="cs" w:ascii="方正书宋_GBK" w:eastAsia="方正书宋_GBK"/>
              </w:rPr>
              <w:t>“</w:t>
            </w:r>
            <w:r>
              <w:rPr>
                <w:rFonts w:hint="eastAsia" w:ascii="方正书宋_GBK" w:eastAsia="方正书宋_GBK"/>
              </w:rPr>
              <w:t>雪亮工程</w:t>
            </w:r>
            <w:r>
              <w:rPr>
                <w:rFonts w:hint="cs" w:ascii="方正书宋_GBK" w:eastAsia="方正书宋_GBK"/>
              </w:rPr>
              <w:t>”</w:t>
            </w:r>
            <w:r>
              <w:rPr>
                <w:rFonts w:hint="eastAsia" w:ascii="方正书宋_GBK" w:eastAsia="方正书宋_GBK"/>
              </w:rPr>
              <w:t>视频监控的深度应用，在打击犯罪、维护社会治安</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县域居民满意度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3、大厂县农村治安保险金绩效目标表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缴纳全县</w:t>
            </w:r>
            <w:r>
              <w:rPr>
                <w:rFonts w:ascii="方正书宋_GBK" w:eastAsia="方正书宋_GBK"/>
              </w:rPr>
              <w:t>3.2</w:t>
            </w:r>
            <w:r>
              <w:rPr>
                <w:rFonts w:hint="eastAsia" w:ascii="方正书宋_GBK" w:eastAsia="方正书宋_GBK"/>
              </w:rPr>
              <w:t>万户农村治安保险金。按照每户</w:t>
            </w:r>
            <w:r>
              <w:rPr>
                <w:rFonts w:ascii="方正书宋_GBK" w:eastAsia="方正书宋_GBK"/>
              </w:rPr>
              <w:t>10</w:t>
            </w:r>
            <w:r>
              <w:rPr>
                <w:rFonts w:hint="eastAsia" w:ascii="方正书宋_GBK" w:eastAsia="方正书宋_GBK"/>
              </w:rPr>
              <w:t>元标准缴纳，维护社会稳定和谐。</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参保户数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全县所有农村户数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万户</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全县农村户数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投保覆盖率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已参保人数占应参保人数的比率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赔付及时性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实际完成时间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获赔率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获赔率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农户满意度（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调查中满意和较满意的农户数量占全部调查人数比率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4、全县扫黑除恶专项斗争工作经费绩效目标表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通过完成印制宣传牌、台历、雨伞等宣传工作，综合运用传统媒体和新媒体</w:t>
            </w:r>
            <w:r>
              <w:rPr>
                <w:rFonts w:ascii="方正书宋_GBK" w:eastAsia="方正书宋_GBK"/>
              </w:rPr>
              <w:t>,</w:t>
            </w:r>
            <w:r>
              <w:rPr>
                <w:rFonts w:hint="eastAsia" w:ascii="方正书宋_GBK" w:eastAsia="方正书宋_GBK"/>
              </w:rPr>
              <w:t>深入宣传县委、</w:t>
            </w:r>
            <w:r>
              <w:rPr>
                <w:rFonts w:hint="eastAsia" w:ascii="方正书宋_GBK" w:eastAsia="方正书宋_GBK"/>
                <w:lang w:val="en-US" w:eastAsia="zh-CN"/>
              </w:rPr>
              <w:t>县</w:t>
            </w:r>
            <w:r>
              <w:rPr>
                <w:rFonts w:hint="eastAsia" w:ascii="方正书宋_GBK" w:eastAsia="方正书宋_GBK"/>
              </w:rPr>
              <w:t>政府开展扫黑除恶专项斗争的决心、工作成效和先进事迹，动员人民群众积极投身扫黑除恶专项斗争，共同创建和谐稳定的社会，促进社会发展。</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扫黑宣传牌定制数量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实际制作宣传品数量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定制雨伞数量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实际定制雨伞数量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把</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定制扫黑台历数量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实际定制扫黑台历数量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档案盒购买数量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实际档案盒购买数量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奖励举报案件</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实际奖励举报案件数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件案件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活动宣传覆盖率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实际宣传覆盖范围占大厂全县范围的比例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宣传品印制完成及时率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宣传品印制完成时间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扫黑宣传牌定制单价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扫黑宣传牌定制单价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1300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奖励举报案件均奖励金额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奖励举报案件均奖励金额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档案盒购买均价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档案盒购买均价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27</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定制雨伞单价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定制雨伞单价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定制扫黑台历单价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定制扫黑台历单价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社会稳定促进情况</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大力宣传扫黑除恶活动，促进社会团结稳定效果显著</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促进社会和谐发展</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大力宣传扫黑除恶活动，促进社会持续和谐发展</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接受扫黑除恶宣传的人员满意比例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5、大厂县智慧综治二期建设经费绩效目标表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按政府采购合同要求还需付县综治二期建设经费（三级综治平台建设</w:t>
            </w:r>
            <w:r>
              <w:rPr>
                <w:rFonts w:ascii="方正书宋_GBK" w:eastAsia="方正书宋_GBK"/>
              </w:rPr>
              <w:t>30%</w:t>
            </w:r>
            <w:r>
              <w:rPr>
                <w:rFonts w:hint="eastAsia" w:ascii="方正书宋_GBK" w:eastAsia="方正书宋_GBK"/>
              </w:rPr>
              <w:t>费用）</w:t>
            </w:r>
            <w:r>
              <w:rPr>
                <w:rFonts w:ascii="方正书宋_GBK" w:eastAsia="方正书宋_GBK"/>
              </w:rPr>
              <w:t>511.89</w:t>
            </w:r>
            <w:r>
              <w:rPr>
                <w:rFonts w:hint="eastAsia" w:ascii="方正书宋_GBK" w:eastAsia="方正书宋_GBK"/>
              </w:rPr>
              <w:t>万元；县综治二期建设经费（雪亮工程建设</w:t>
            </w:r>
            <w:r>
              <w:rPr>
                <w:rFonts w:ascii="方正书宋_GBK" w:eastAsia="方正书宋_GBK"/>
              </w:rPr>
              <w:t>30%</w:t>
            </w:r>
            <w:r>
              <w:rPr>
                <w:rFonts w:hint="eastAsia" w:ascii="方正书宋_GBK" w:eastAsia="方正书宋_GBK"/>
              </w:rPr>
              <w:t>费用）</w:t>
            </w:r>
            <w:r>
              <w:rPr>
                <w:rFonts w:ascii="方正书宋_GBK" w:eastAsia="方正书宋_GBK"/>
              </w:rPr>
              <w:t>1064.49</w:t>
            </w:r>
            <w:r>
              <w:rPr>
                <w:rFonts w:hint="eastAsia" w:ascii="方正书宋_GBK" w:eastAsia="方正书宋_GBK"/>
              </w:rPr>
              <w:t>万元。以上约计</w:t>
            </w:r>
            <w:r>
              <w:rPr>
                <w:rFonts w:ascii="方正书宋_GBK" w:eastAsia="方正书宋_GBK"/>
              </w:rPr>
              <w:t>1576.38</w:t>
            </w:r>
            <w:r>
              <w:rPr>
                <w:rFonts w:hint="eastAsia" w:ascii="方正书宋_GBK" w:eastAsia="方正书宋_GBK"/>
              </w:rPr>
              <w:t>万元。</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投入使用摄像头数量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雪亮工程建设监控摄像头投入使用数量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1500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投入使用平台数量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三级综治平台建设投入使用数量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投入使用摄像头正常运行比率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系统正常运行天数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投入使用系统正常运行天数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尾款支付的成本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三级综治平台建设尾款支付的成本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511.89</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尾款支付的成本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雪亮工程尾款支付的成本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1064.49</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提升治安实战能力</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通过</w:t>
            </w:r>
            <w:r>
              <w:rPr>
                <w:rFonts w:hint="cs" w:ascii="方正书宋_GBK" w:eastAsia="方正书宋_GBK"/>
              </w:rPr>
              <w:t>“</w:t>
            </w:r>
            <w:r>
              <w:rPr>
                <w:rFonts w:hint="eastAsia" w:ascii="方正书宋_GBK" w:eastAsia="方正书宋_GBK"/>
              </w:rPr>
              <w:t>雪亮工程</w:t>
            </w:r>
            <w:r>
              <w:rPr>
                <w:rFonts w:hint="cs" w:ascii="方正书宋_GBK" w:eastAsia="方正书宋_GBK"/>
              </w:rPr>
              <w:t>”</w:t>
            </w:r>
            <w:r>
              <w:rPr>
                <w:rFonts w:hint="eastAsia" w:ascii="方正书宋_GBK" w:eastAsia="方正书宋_GBK"/>
              </w:rPr>
              <w:t>视频监控的深度应用，在打击犯罪、维护社会治安</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6、维稳工作经费绩效目标表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通过对县域特殊群体、重点人群稳控、矛盾纠纷排查稳控工作，确保县域和谐稳定。</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宣传毛巾制作数量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宣传毛巾制作数量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1300</w:t>
            </w:r>
            <w:r>
              <w:rPr>
                <w:rFonts w:hint="eastAsia" w:ascii="方正书宋_GBK" w:eastAsia="方正书宋_GBK"/>
              </w:rPr>
              <w:t>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宣传折页定制数量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宣传折页定制数量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册</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定制笔记本数量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定制维稳宣传笔记本数量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本</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维稳值班人数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到省市维稳值班人数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购置档案盒数量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购置档案盒数量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维稳文件寄送次数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维稳文件寄送次数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购置硒鼓数量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购置硒鼓数量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支</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w:t>
            </w:r>
            <w:r>
              <w:rPr>
                <w:rFonts w:ascii="方正书宋_GBK" w:eastAsia="方正书宋_GBK"/>
              </w:rPr>
              <w:t>A4</w:t>
            </w:r>
            <w:r>
              <w:rPr>
                <w:rFonts w:hint="eastAsia" w:ascii="方正书宋_GBK" w:eastAsia="方正书宋_GBK"/>
              </w:rPr>
              <w:t>纸数量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w:t>
            </w:r>
            <w:r>
              <w:rPr>
                <w:rFonts w:ascii="方正书宋_GBK" w:eastAsia="方正书宋_GBK"/>
              </w:rPr>
              <w:t>A4</w:t>
            </w:r>
            <w:r>
              <w:rPr>
                <w:rFonts w:hint="eastAsia" w:ascii="方正书宋_GBK" w:eastAsia="方正书宋_GBK"/>
              </w:rPr>
              <w:t>纸数量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箱</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涉稳舆情处置率</w:t>
            </w:r>
            <w:r>
              <w:rPr>
                <w:rFonts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处置的涉稳舆情数占涉稳网络舆情总数的比率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活动宣传覆盖率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实际宣传覆盖范围占大厂全县范围的比例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值班时长</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根据工作要求安排的值班各岗位人员值班总时长</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小时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根据历年工作经验及</w:t>
            </w:r>
            <w:r>
              <w:rPr>
                <w:rFonts w:ascii="方正书宋_GBK" w:eastAsia="方正书宋_GBK"/>
              </w:rPr>
              <w:t>2021</w:t>
            </w:r>
            <w:r>
              <w:rPr>
                <w:rFonts w:hint="eastAsia" w:ascii="方正书宋_GBK" w:eastAsia="方正书宋_GBK"/>
              </w:rPr>
              <w:t>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宣传毛巾制作数单价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宣传毛巾制作数单价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定制笔记本单价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定制维稳宣传笔记本单价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宣传折页定制单价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宣传折页定制数量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维稳值班人均补助金额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维稳值班人均补助金额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购置档案盒单价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购置档案盒单价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维稳文件寄送单价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维稳文件寄送单价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18.4</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购置硒鼓单价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购置硒鼓单价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430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w:t>
            </w:r>
            <w:r>
              <w:rPr>
                <w:rFonts w:ascii="方正书宋_GBK" w:eastAsia="方正书宋_GBK"/>
              </w:rPr>
              <w:t>A4</w:t>
            </w:r>
            <w:r>
              <w:rPr>
                <w:rFonts w:hint="eastAsia" w:ascii="方正书宋_GBK" w:eastAsia="方正书宋_GBK"/>
              </w:rPr>
              <w:t>纸单价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购置</w:t>
            </w:r>
            <w:r>
              <w:rPr>
                <w:rFonts w:ascii="方正书宋_GBK" w:eastAsia="方正书宋_GBK"/>
              </w:rPr>
              <w:t>A4</w:t>
            </w:r>
            <w:r>
              <w:rPr>
                <w:rFonts w:hint="eastAsia" w:ascii="方正书宋_GBK" w:eastAsia="方正书宋_GBK"/>
              </w:rPr>
              <w:t>纸每箱单价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重大活动突发事件发生率</w:t>
            </w:r>
            <w:r>
              <w:rPr>
                <w:rFonts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发生突发事件的重大活动数量占全部重大活动的比率（反向指标）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公众安全感指数</w:t>
            </w:r>
            <w:r>
              <w:rPr>
                <w:rFonts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对治安管理满意的人数査调查总人数的比率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7、政法四级网光纤传输及维保费绩效目标表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按合同支付政法四级网光纤传输及维保费。通过政法四级网光纤传输及维保，确保政法网正常运行。</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维护数量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维护政法四级网光纤传输数量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42</w:t>
            </w:r>
            <w:r>
              <w:rPr>
                <w:rFonts w:hint="eastAsia" w:ascii="方正书宋_GBK" w:eastAsia="方正书宋_GBK"/>
              </w:rPr>
              <w:t>节点</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正常运行天数与运行总天数比率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维护周期</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维护政法四级网光纤传输周期</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月均维护费</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每月维护成本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7.52</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历史维护成本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政法网正常运行持续时间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通过政法四级网光纤传输及维保，确保政法网正常运行时间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受益对象满意度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8、反邪教宣传工作经费绩效目标表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通过宣传教育，让广大群众筑牢反邪教思想基础，发现邪教苗头及时举报，为公安机关获取预警性信息，提供帮助、确保公安机关对邪教违法行为打击处理到位，遏制其发展。</w:t>
            </w:r>
            <w:r>
              <w:rPr>
                <w:rFonts w:ascii="方正书宋_GBK" w:eastAsia="方正书宋_GBK"/>
              </w:rPr>
              <w:t>(</w:t>
            </w:r>
            <w:r>
              <w:rPr>
                <w:rFonts w:hint="eastAsia" w:ascii="方正书宋_GBK" w:eastAsia="方正书宋_GBK"/>
              </w:rPr>
              <w:t>文件涉密）</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印制刊物数量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印制刊物</w:t>
            </w:r>
            <w:r>
              <w:rPr>
                <w:rFonts w:ascii="方正书宋_GBK" w:eastAsia="方正书宋_GBK"/>
              </w:rPr>
              <w:t>2000</w:t>
            </w:r>
            <w:r>
              <w:rPr>
                <w:rFonts w:hint="eastAsia" w:ascii="方正书宋_GBK" w:eastAsia="方正书宋_GBK"/>
              </w:rPr>
              <w:t>份，每份</w:t>
            </w:r>
            <w:r>
              <w:rPr>
                <w:rFonts w:ascii="方正书宋_GBK" w:eastAsia="方正书宋_GBK"/>
              </w:rPr>
              <w:t>5</w:t>
            </w:r>
            <w:r>
              <w:rPr>
                <w:rFonts w:hint="eastAsia" w:ascii="方正书宋_GBK" w:eastAsia="方正书宋_GBK"/>
              </w:rPr>
              <w:t>元，需</w:t>
            </w:r>
            <w:r>
              <w:rPr>
                <w:rFonts w:ascii="方正书宋_GBK" w:eastAsia="方正书宋_GBK"/>
              </w:rPr>
              <w:t>1</w:t>
            </w:r>
            <w:r>
              <w:rPr>
                <w:rFonts w:hint="eastAsia" w:ascii="方正书宋_GBK" w:eastAsia="方正书宋_GBK"/>
              </w:rPr>
              <w:t>万元；</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份</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手提袋定制数量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手提袋</w:t>
            </w:r>
            <w:r>
              <w:rPr>
                <w:rFonts w:ascii="方正书宋_GBK" w:eastAsia="方正书宋_GBK"/>
              </w:rPr>
              <w:t>5000</w:t>
            </w:r>
            <w:r>
              <w:rPr>
                <w:rFonts w:hint="eastAsia" w:ascii="方正书宋_GBK" w:eastAsia="方正书宋_GBK"/>
              </w:rPr>
              <w:t>个，每个</w:t>
            </w:r>
            <w:r>
              <w:rPr>
                <w:rFonts w:ascii="方正书宋_GBK" w:eastAsia="方正书宋_GBK"/>
              </w:rPr>
              <w:t>3</w:t>
            </w:r>
            <w:r>
              <w:rPr>
                <w:rFonts w:hint="eastAsia" w:ascii="方正书宋_GBK" w:eastAsia="方正书宋_GBK"/>
              </w:rPr>
              <w:t>元，需</w:t>
            </w:r>
            <w:r>
              <w:rPr>
                <w:rFonts w:ascii="方正书宋_GBK" w:eastAsia="方正书宋_GBK"/>
              </w:rPr>
              <w:t>1.5</w:t>
            </w:r>
            <w:r>
              <w:rPr>
                <w:rFonts w:hint="eastAsia" w:ascii="方正书宋_GBK" w:eastAsia="方正书宋_GBK"/>
              </w:rPr>
              <w:t>万元；</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玻璃杯定制</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玻璃杯</w:t>
            </w:r>
            <w:r>
              <w:rPr>
                <w:rFonts w:ascii="方正书宋_GBK" w:eastAsia="方正书宋_GBK"/>
              </w:rPr>
              <w:t>500</w:t>
            </w:r>
            <w:r>
              <w:rPr>
                <w:rFonts w:hint="eastAsia" w:ascii="方正书宋_GBK" w:eastAsia="方正书宋_GBK"/>
              </w:rPr>
              <w:t>个，每个</w:t>
            </w:r>
            <w:r>
              <w:rPr>
                <w:rFonts w:ascii="方正书宋_GBK" w:eastAsia="方正书宋_GBK"/>
              </w:rPr>
              <w:t>30</w:t>
            </w:r>
            <w:r>
              <w:rPr>
                <w:rFonts w:hint="eastAsia" w:ascii="方正书宋_GBK" w:eastAsia="方正书宋_GBK"/>
              </w:rPr>
              <w:t>元，需</w:t>
            </w:r>
            <w:r>
              <w:rPr>
                <w:rFonts w:ascii="方正书宋_GBK" w:eastAsia="方正书宋_GBK"/>
              </w:rPr>
              <w:t>1.5</w:t>
            </w:r>
            <w:r>
              <w:rPr>
                <w:rFonts w:hint="eastAsia" w:ascii="方正书宋_GBK" w:eastAsia="方正书宋_GBK"/>
              </w:rPr>
              <w:t>万元；</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纸杯定制</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纸杯</w:t>
            </w:r>
            <w:r>
              <w:rPr>
                <w:rFonts w:ascii="方正书宋_GBK" w:eastAsia="方正书宋_GBK"/>
              </w:rPr>
              <w:t>25000</w:t>
            </w:r>
            <w:r>
              <w:rPr>
                <w:rFonts w:hint="eastAsia" w:ascii="方正书宋_GBK" w:eastAsia="方正书宋_GBK"/>
              </w:rPr>
              <w:t>个，每个</w:t>
            </w:r>
            <w:r>
              <w:rPr>
                <w:rFonts w:ascii="方正书宋_GBK" w:eastAsia="方正书宋_GBK"/>
              </w:rPr>
              <w:t>0.4</w:t>
            </w:r>
            <w:r>
              <w:rPr>
                <w:rFonts w:hint="eastAsia" w:ascii="方正书宋_GBK" w:eastAsia="方正书宋_GBK"/>
              </w:rPr>
              <w:t>元，需</w:t>
            </w:r>
            <w:r>
              <w:rPr>
                <w:rFonts w:ascii="方正书宋_GBK" w:eastAsia="方正书宋_GBK"/>
              </w:rPr>
              <w:t>1</w:t>
            </w:r>
            <w:r>
              <w:rPr>
                <w:rFonts w:hint="eastAsia" w:ascii="方正书宋_GBK" w:eastAsia="方正书宋_GBK"/>
              </w:rPr>
              <w:t>万元</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25000</w:t>
            </w:r>
            <w:r>
              <w:rPr>
                <w:rFonts w:hint="eastAsia" w:ascii="方正书宋_GBK" w:eastAsia="方正书宋_GBK"/>
              </w:rPr>
              <w:t>张</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印制品合格率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印制品合格数量与印制品总量的比例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宣传品印制周期</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宣传品印制完成时长</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印制刊物单价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印制刊物单价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现行时长价格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手提袋定制单价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手提袋定制单价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现行时长价格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玻璃杯定制</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玻璃杯定制单价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现行时长价格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纸杯定制</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纸杯定制单价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现行时长价格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反邪教意识提升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利于广大群众筑牢反邪教思想基础，促进群众反邪教意识</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广大群众的反馈结果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反邪教宣传对象满意度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9、”群众说事，干部解题“信息化平台建设绩效目标表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搭建县级</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信息平台，完善镇（园区、街道）综治中心信息平台，打造全县</w:t>
            </w:r>
            <w:r>
              <w:rPr>
                <w:rFonts w:hint="cs" w:ascii="方正书宋_GBK" w:eastAsia="方正书宋_GBK"/>
              </w:rPr>
              <w:t>“</w:t>
            </w:r>
            <w:r>
              <w:rPr>
                <w:rFonts w:hint="eastAsia" w:ascii="方正书宋_GBK" w:eastAsia="方正书宋_GBK"/>
              </w:rPr>
              <w:t>说事解题</w:t>
            </w:r>
            <w:r>
              <w:rPr>
                <w:rFonts w:hint="cs" w:ascii="方正书宋_GBK" w:eastAsia="方正书宋_GBK"/>
              </w:rPr>
              <w:t>”</w:t>
            </w:r>
            <w:r>
              <w:rPr>
                <w:rFonts w:ascii="方正书宋_GBK" w:eastAsia="方正书宋_GBK"/>
              </w:rPr>
              <w:t>24</w:t>
            </w:r>
            <w:r>
              <w:rPr>
                <w:rFonts w:hint="eastAsia" w:ascii="方正书宋_GBK" w:eastAsia="方正书宋_GBK"/>
              </w:rPr>
              <w:t>小时不打烊综治体系。</w:t>
            </w:r>
          </w:p>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2.</w:t>
            </w:r>
            <w:r>
              <w:rPr>
                <w:rFonts w:hint="eastAsia" w:ascii="方正书宋_GBK" w:eastAsia="方正书宋_GBK"/>
              </w:rPr>
              <w:t>推进</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工作机制，切实解决群众的揪心事、烦心事，不断提高群众的获得感、幸福感和安全感。</w:t>
            </w:r>
            <w:r>
              <w:rPr>
                <w:rFonts w:ascii="方正书宋_GBK" w:eastAsia="方正书宋_GBK"/>
              </w:rPr>
              <w:t xml:space="preserve"> </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群众说事，干部解题信息化平台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建设大厂县</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信息化平台数量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《关于加快推进</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试点建设的通知》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册</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制作台账数量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制作台账数量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本</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制作宣传纸杯数量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制作宣传纸杯数量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50000</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制作宣传纸抽数量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制作宣传纸抽数量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盒</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平米</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系统验收合格的模块占系统总模块的比率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合格率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业务处理及时性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及时处理业务数占总处理数的比率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平台建设成本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建设大厂县</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信息化平台成本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制作台账单价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制作台账单价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制作宣传纸杯单价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制作宣传纸杯单价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0.6</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制作宣传纸抽单价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制作宣传纸杯单价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0.6</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有效减少投诉</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建成县镇两级统一的</w:t>
            </w: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信息化网络平台，确保群众诉求及时快速响应。</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同比投诉减少率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受益群体满意度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受益群体调查中，满意和较满意的人数占全部调查人数的比率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10、见义勇为基金绩效目标表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通过见义勇为行为认证和基金发放工作，对见义勇为者进行奖励，大力支持和鼓励见义勇为行为，弘扬正能量和社会治安的和谐稳定</w:t>
            </w:r>
            <w:r>
              <w:rPr>
                <w:rFonts w:hint="eastAsia" w:ascii="方正书宋_GBK" w:eastAsia="方正书宋_GBK"/>
                <w:lang w:val="en-US" w:eastAsia="zh-CN"/>
              </w:rPr>
              <w:t>作</w:t>
            </w:r>
            <w:bookmarkStart w:id="9" w:name="_GoBack"/>
            <w:bookmarkEnd w:id="9"/>
            <w:r>
              <w:rPr>
                <w:rFonts w:hint="eastAsia" w:ascii="方正书宋_GBK" w:eastAsia="方正书宋_GBK"/>
              </w:rPr>
              <w:t>出贡献。</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奖励人次</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见义勇为基金发放人次</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见义勇为基金发放率</w:t>
            </w:r>
            <w:r>
              <w:rPr>
                <w:rFonts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见义勇为基金发放金额与应发放金额的比例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奖金发放及时性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见义勇为基金及时奖励到符合见义勇为认证的人员</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人均奖金发放金额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人均奖金发放金额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树立良好的社会风气</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彰显正能量，在全社会树立向见义勇为者学习的社会风气</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社会群众反馈结果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受奖励人员满意度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座谈</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11、社会治安综合治理工作经费绩效目标表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通过社会治安综合治理，达到社会秩序良好，治安形势稳定，首都政治护城河作用发挥明显，全县社会稳定。</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印制宣传手册数量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印制宣传手册数量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本</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制作宣传毛巾数量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制作宣传毛巾数量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制作宣传笔记本数量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制作宣传笔记本数量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本</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办公耗材购置数量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A4</w:t>
            </w:r>
            <w:r>
              <w:rPr>
                <w:rFonts w:hint="eastAsia" w:ascii="方正书宋_GBK" w:eastAsia="方正书宋_GBK"/>
              </w:rPr>
              <w:t>纸</w:t>
            </w:r>
            <w:r>
              <w:rPr>
                <w:rFonts w:ascii="方正书宋_GBK" w:eastAsia="方正书宋_GBK"/>
              </w:rPr>
              <w:t>10</w:t>
            </w:r>
            <w:r>
              <w:rPr>
                <w:rFonts w:hint="eastAsia" w:ascii="方正书宋_GBK" w:eastAsia="方正书宋_GBK"/>
              </w:rPr>
              <w:t>箱，硒鼓</w:t>
            </w:r>
            <w:r>
              <w:rPr>
                <w:rFonts w:ascii="方正书宋_GBK" w:eastAsia="方正书宋_GBK"/>
              </w:rPr>
              <w:t>18</w:t>
            </w:r>
            <w:r>
              <w:rPr>
                <w:rFonts w:hint="eastAsia" w:ascii="方正书宋_GBK" w:eastAsia="方正书宋_GBK"/>
              </w:rPr>
              <w:t>支；笔</w:t>
            </w:r>
            <w:r>
              <w:rPr>
                <w:rFonts w:ascii="方正书宋_GBK" w:eastAsia="方正书宋_GBK"/>
              </w:rPr>
              <w:t>10</w:t>
            </w:r>
            <w:r>
              <w:rPr>
                <w:rFonts w:hint="eastAsia" w:ascii="方正书宋_GBK" w:eastAsia="方正书宋_GBK"/>
              </w:rPr>
              <w:t>盒</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支（箱）</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制作宣传展板数量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合格率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及时率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冀综治办【</w:t>
            </w:r>
            <w:r>
              <w:rPr>
                <w:rFonts w:ascii="方正书宋_GBK" w:eastAsia="方正书宋_GBK"/>
              </w:rPr>
              <w:t>2016</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印制宣传手册单价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制作宣传毛巾单价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制作宣传毛巾单价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制作宣传笔记本数量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制作宣传笔记本数量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办公耗材购置成本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办公耗材购置成本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制作宣传展板单价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知晓率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县域群众对治安综合治理宣传的知晓率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受益对象满意度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12、2020年6月20日-9月10日“雪亮安防工程”运行维护费绩效目标表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通过我县</w:t>
            </w:r>
            <w:r>
              <w:rPr>
                <w:rFonts w:hint="cs" w:ascii="方正书宋_GBK" w:eastAsia="方正书宋_GBK"/>
              </w:rPr>
              <w:t>“</w:t>
            </w:r>
            <w:r>
              <w:rPr>
                <w:rFonts w:hint="eastAsia" w:ascii="方正书宋_GBK" w:eastAsia="方正书宋_GBK"/>
              </w:rPr>
              <w:t>雪亮安防工程</w:t>
            </w:r>
            <w:r>
              <w:rPr>
                <w:rFonts w:hint="cs" w:ascii="方正书宋_GBK" w:eastAsia="方正书宋_GBK"/>
              </w:rPr>
              <w:t>”</w:t>
            </w:r>
            <w:r>
              <w:rPr>
                <w:rFonts w:hint="eastAsia" w:ascii="方正书宋_GBK" w:eastAsia="方正书宋_GBK"/>
              </w:rPr>
              <w:t>平稳运行，全县</w:t>
            </w:r>
            <w:r>
              <w:rPr>
                <w:rFonts w:ascii="方正书宋_GBK" w:eastAsia="方正书宋_GBK"/>
              </w:rPr>
              <w:t>98%</w:t>
            </w:r>
            <w:r>
              <w:rPr>
                <w:rFonts w:hint="eastAsia" w:ascii="方正书宋_GBK" w:eastAsia="方正书宋_GBK"/>
              </w:rPr>
              <w:t>以上的治安视频监控摄像头</w:t>
            </w:r>
            <w:r>
              <w:rPr>
                <w:rFonts w:ascii="方正书宋_GBK" w:eastAsia="方正书宋_GBK"/>
              </w:rPr>
              <w:t>7*24</w:t>
            </w:r>
            <w:r>
              <w:rPr>
                <w:rFonts w:hint="eastAsia" w:ascii="方正书宋_GBK" w:eastAsia="方正书宋_GBK"/>
              </w:rPr>
              <w:t>小时正常运转，努力建设大厂特色的社会治安防控体系，为发挥</w:t>
            </w:r>
            <w:r>
              <w:rPr>
                <w:rFonts w:hint="cs" w:ascii="方正书宋_GBK" w:eastAsia="方正书宋_GBK"/>
              </w:rPr>
              <w:t>“</w:t>
            </w:r>
            <w:r>
              <w:rPr>
                <w:rFonts w:hint="eastAsia" w:ascii="方正书宋_GBK" w:eastAsia="方正书宋_GBK"/>
              </w:rPr>
              <w:t>首都政治护城河</w:t>
            </w:r>
            <w:r>
              <w:rPr>
                <w:rFonts w:hint="cs" w:ascii="方正书宋_GBK" w:eastAsia="方正书宋_GBK"/>
              </w:rPr>
              <w:t>”</w:t>
            </w:r>
            <w:r>
              <w:rPr>
                <w:rFonts w:hint="eastAsia" w:ascii="方正书宋_GBK" w:eastAsia="方正书宋_GBK"/>
              </w:rPr>
              <w:t>功能和确保全县的总体治安稳定保驾护航。</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网格系统维护天数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雪亮安防工程网格系统维护费未付天数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82</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实际维护天数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电力使用数量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电力使用数量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178610</w:t>
            </w:r>
            <w:r>
              <w:rPr>
                <w:rFonts w:hint="eastAsia" w:ascii="方正书宋_GBK" w:eastAsia="方正书宋_GBK"/>
              </w:rPr>
              <w:t>度</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雪亮安防工程网格系统光纤租赁费数量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1629</w:t>
            </w:r>
            <w:r>
              <w:rPr>
                <w:rFonts w:hint="eastAsia" w:ascii="方正书宋_GBK" w:eastAsia="方正书宋_GBK"/>
              </w:rPr>
              <w:t>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全县</w:t>
            </w:r>
            <w:r>
              <w:rPr>
                <w:rFonts w:ascii="方正书宋_GBK" w:eastAsia="方正书宋_GBK"/>
              </w:rPr>
              <w:t>98%</w:t>
            </w:r>
            <w:r>
              <w:rPr>
                <w:rFonts w:hint="eastAsia" w:ascii="方正书宋_GBK" w:eastAsia="方正书宋_GBK"/>
              </w:rPr>
              <w:t>以上的治安视频监控摄像头</w:t>
            </w:r>
            <w:r>
              <w:rPr>
                <w:rFonts w:ascii="方正书宋_GBK" w:eastAsia="方正书宋_GBK"/>
              </w:rPr>
              <w:t>7*24</w:t>
            </w:r>
            <w:r>
              <w:rPr>
                <w:rFonts w:hint="eastAsia" w:ascii="方正书宋_GBK" w:eastAsia="方正书宋_GBK"/>
              </w:rPr>
              <w:t>小时正常运转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及时支付</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实际支付时间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网格系统维护价格</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2300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摄像头电力支持价格</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摄像头电力支持价格</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光纤链路租赁价格</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光纤链路租赁价格</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条</w:t>
            </w:r>
            <w:r>
              <w:rPr>
                <w:rFonts w:ascii="方正书宋_GBK" w:eastAsia="方正书宋_GBK"/>
              </w:rPr>
              <w:t>/</w:t>
            </w:r>
            <w:r>
              <w:rPr>
                <w:rFonts w:hint="eastAsia" w:ascii="方正书宋_GBK" w:eastAsia="方正书宋_GBK"/>
              </w:rPr>
              <w:t>天</w:t>
            </w:r>
            <w:r>
              <w:rPr>
                <w:rFonts w:ascii="方正书宋_GBK" w:eastAsia="方正书宋_GBK"/>
              </w:rPr>
              <w:t>/</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社会治安案件发生率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社会治安案件发生率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县域内居民满意度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13、严重精神障碍患者监护人责任险绩效目标表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缴纳约</w:t>
            </w:r>
            <w:r>
              <w:rPr>
                <w:rFonts w:ascii="方正书宋_GBK" w:eastAsia="方正书宋_GBK"/>
              </w:rPr>
              <w:t>500</w:t>
            </w:r>
            <w:r>
              <w:rPr>
                <w:rFonts w:hint="eastAsia" w:ascii="方正书宋_GBK" w:eastAsia="方正书宋_GBK"/>
              </w:rPr>
              <w:t>人的严重精神障碍患者监护人责任险</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缴纳保险个人家庭数量（人</w:t>
            </w:r>
            <w:r>
              <w:rPr>
                <w:rFonts w:ascii="方正书宋_GBK" w:eastAsia="方正书宋_GBK"/>
              </w:rPr>
              <w:t>/</w:t>
            </w:r>
            <w:r>
              <w:rPr>
                <w:rFonts w:hint="eastAsia" w:ascii="方正书宋_GBK" w:eastAsia="方正书宋_GBK"/>
              </w:rPr>
              <w:t>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缴纳保险的人数或户数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投保覆盖率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已参保人数占应参保人数的比率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赔付及时性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实际完成时间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每户缴纳保险金额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获赔率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获赔率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历年获赔数据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调查中满意和较满意的数量占全部调查人数比率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14、长安网运行维护费绩效目标表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按合同支付长安网运行维护费。通过支付长安网运行维护费，以确保网站正常运行。</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维护数量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维护长安网站数量（维护内容包括：服务器租赁、宽带费、网络安全配置、技术运维）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正常运行天数与运行总天数比率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维护周期</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维护长安网周期</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服务器租赁费用</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服务器租赁成本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宽带费</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宽带使用成本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技术运维费用</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技术运维服务成本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网络安全配置费用</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网络安全配置成本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政府采购合同书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长安网正常运行持续时间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通过对长安网进行维保，确保长安网正常运行时间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受益对象满意度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15、大厂县综合治理9+X系统网格员终端邮电费绩效目标表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完成社会治安综合治理</w:t>
            </w:r>
            <w:r>
              <w:rPr>
                <w:rFonts w:ascii="方正书宋_GBK" w:eastAsia="方正书宋_GBK"/>
              </w:rPr>
              <w:t>9+X</w:t>
            </w:r>
            <w:r>
              <w:rPr>
                <w:rFonts w:hint="eastAsia" w:ascii="方正书宋_GBK" w:eastAsia="方正书宋_GBK"/>
              </w:rPr>
              <w:t>系统网格员终端费用支付。确保社会治安综合治理</w:t>
            </w:r>
            <w:r>
              <w:rPr>
                <w:rFonts w:ascii="方正书宋_GBK" w:eastAsia="方正书宋_GBK"/>
              </w:rPr>
              <w:t>9+X</w:t>
            </w:r>
            <w:r>
              <w:rPr>
                <w:rFonts w:hint="eastAsia" w:ascii="方正书宋_GBK" w:eastAsia="方正书宋_GBK"/>
              </w:rPr>
              <w:t>系统网格员终端正常运行，相关信息准确及时上报。</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缴纳终端设备数量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缴纳终端设备数量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272</w:t>
            </w:r>
            <w:r>
              <w:rPr>
                <w:rFonts w:hint="eastAsia" w:ascii="方正书宋_GBK" w:eastAsia="方正书宋_GBK"/>
              </w:rPr>
              <w:t>台</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社会治安综合治理</w:t>
            </w:r>
            <w:r>
              <w:rPr>
                <w:rFonts w:ascii="方正书宋_GBK" w:eastAsia="方正书宋_GBK"/>
              </w:rPr>
              <w:t>9+X</w:t>
            </w:r>
            <w:r>
              <w:rPr>
                <w:rFonts w:hint="eastAsia" w:ascii="方正书宋_GBK" w:eastAsia="方正书宋_GBK"/>
              </w:rPr>
              <w:t>系统网格员终端使用数量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正常可使用终端台数与终端总量的比例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费用缴纳及时性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终端设备使用成本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套餐资费为</w:t>
            </w:r>
            <w:r>
              <w:rPr>
                <w:rFonts w:ascii="方正书宋_GBK" w:eastAsia="方正书宋_GBK"/>
              </w:rPr>
              <w:t>39</w:t>
            </w:r>
            <w:r>
              <w:rPr>
                <w:rFonts w:hint="eastAsia" w:ascii="方正书宋_GBK" w:eastAsia="方正书宋_GBK"/>
              </w:rPr>
              <w:t>元</w:t>
            </w:r>
            <w:r>
              <w:rPr>
                <w:rFonts w:ascii="方正书宋_GBK" w:eastAsia="方正书宋_GBK"/>
              </w:rPr>
              <w:t>/</w:t>
            </w:r>
            <w:r>
              <w:rPr>
                <w:rFonts w:hint="eastAsia" w:ascii="方正书宋_GBK" w:eastAsia="方正书宋_GBK"/>
              </w:rPr>
              <w:t>台</w:t>
            </w:r>
            <w:r>
              <w:rPr>
                <w:rFonts w:ascii="方正书宋_GBK" w:eastAsia="方正书宋_GBK"/>
              </w:rPr>
              <w:t>/</w:t>
            </w:r>
            <w:r>
              <w:rPr>
                <w:rFonts w:hint="eastAsia" w:ascii="方正书宋_GBK" w:eastAsia="方正书宋_GBK"/>
              </w:rPr>
              <w:t>月</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39</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电信公司资费标准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移动终端持续使用时间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社会治安综合治理</w:t>
            </w:r>
            <w:r>
              <w:rPr>
                <w:rFonts w:ascii="方正书宋_GBK" w:eastAsia="方正书宋_GBK"/>
              </w:rPr>
              <w:t>9+X</w:t>
            </w:r>
            <w:r>
              <w:rPr>
                <w:rFonts w:hint="eastAsia" w:ascii="方正书宋_GBK" w:eastAsia="方正书宋_GBK"/>
              </w:rPr>
              <w:t>系统网格员终端正常运行，相关信息准确及时上报。</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移动终端使用人员反馈结果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使用对象满意度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16、特困干警补贴绩效目标表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通过对符合补助条件的特困干警发放补贴为因病致困的干警及其家属减轻后顾之忧。</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发放一档特困干警补贴人数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发放二档特困干警补贴人数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发放三档特困干警补贴人数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补助金发放率</w:t>
            </w:r>
            <w:r>
              <w:rPr>
                <w:rFonts w:ascii="方正书宋_GBK" w:eastAsia="方正书宋_GBK"/>
              </w:rPr>
              <w:t>(%)</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资助申报及时性</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及时</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廊坊市财政局中共廊坊市委政法委员会关于印发《廊坊市政法系统因公牺牲伤残特困干警资助资金管理办法》的通知（廊财行【</w:t>
            </w:r>
            <w:r>
              <w:rPr>
                <w:rFonts w:ascii="方正书宋_GBK" w:eastAsia="方正书宋_GBK"/>
              </w:rPr>
              <w:t>2019</w:t>
            </w:r>
            <w:r>
              <w:rPr>
                <w:rFonts w:hint="eastAsia" w:ascii="方正书宋_GBK" w:eastAsia="方正书宋_GBK"/>
              </w:rPr>
              <w:t>】</w:t>
            </w:r>
            <w:r>
              <w:rPr>
                <w:rFonts w:ascii="方正书宋_GBK" w:eastAsia="方正书宋_GBK"/>
              </w:rPr>
              <w:t>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一档补助发放金额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5000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廊坊市财政局中共廊坊市委政法委员会关于印发《廊坊市政法系统因公牺牲伤残特困干警资助资金管理办法》的通知（廊财行【</w:t>
            </w:r>
            <w:r>
              <w:rPr>
                <w:rFonts w:ascii="方正书宋_GBK" w:eastAsia="方正书宋_GBK"/>
              </w:rPr>
              <w:t>2019</w:t>
            </w:r>
            <w:r>
              <w:rPr>
                <w:rFonts w:hint="eastAsia" w:ascii="方正书宋_GBK" w:eastAsia="方正书宋_GBK"/>
              </w:rPr>
              <w:t>】</w:t>
            </w:r>
            <w:r>
              <w:rPr>
                <w:rFonts w:ascii="方正书宋_GBK" w:eastAsia="方正书宋_GBK"/>
              </w:rPr>
              <w:t>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二档补助发放金额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廊坊市财政局中共廊坊市委政法委员会关于印发《廊坊市政法系统因公牺牲伤残特困干警资助资金管理办法》的通知（廊财行【</w:t>
            </w:r>
            <w:r>
              <w:rPr>
                <w:rFonts w:ascii="方正书宋_GBK" w:eastAsia="方正书宋_GBK"/>
              </w:rPr>
              <w:t>2019</w:t>
            </w:r>
            <w:r>
              <w:rPr>
                <w:rFonts w:hint="eastAsia" w:ascii="方正书宋_GBK" w:eastAsia="方正书宋_GBK"/>
              </w:rPr>
              <w:t>】</w:t>
            </w:r>
            <w:r>
              <w:rPr>
                <w:rFonts w:ascii="方正书宋_GBK" w:eastAsia="方正书宋_GBK"/>
              </w:rPr>
              <w:t>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三档补助发放金额</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2000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廊坊市财政局中共廊坊市委政法委员会关于印发《廊坊市政法系统因公牺牲伤残特困干警资助资金管理办法》的通知（廊财行【</w:t>
            </w:r>
            <w:r>
              <w:rPr>
                <w:rFonts w:ascii="方正书宋_GBK" w:eastAsia="方正书宋_GBK"/>
              </w:rPr>
              <w:t>2019</w:t>
            </w:r>
            <w:r>
              <w:rPr>
                <w:rFonts w:hint="eastAsia" w:ascii="方正书宋_GBK" w:eastAsia="方正书宋_GBK"/>
              </w:rPr>
              <w:t>】</w:t>
            </w:r>
            <w:r>
              <w:rPr>
                <w:rFonts w:ascii="方正书宋_GBK" w:eastAsia="方正书宋_GBK"/>
              </w:rPr>
              <w:t>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有效减轻特困干警经济压力</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接受补助的特困干警的反馈结果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座谈</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17、全国两会安保暑期铁路护路经费绩效目标表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通过铁路护路安全警卫，确保全国</w:t>
            </w:r>
            <w:r>
              <w:rPr>
                <w:rFonts w:hint="cs" w:ascii="方正书宋_GBK" w:eastAsia="方正书宋_GBK"/>
              </w:rPr>
              <w:t>“</w:t>
            </w:r>
            <w:r>
              <w:rPr>
                <w:rFonts w:hint="eastAsia" w:ascii="方正书宋_GBK" w:eastAsia="方正书宋_GBK"/>
              </w:rPr>
              <w:t>两会</w:t>
            </w:r>
            <w:r>
              <w:rPr>
                <w:rFonts w:hint="cs" w:ascii="方正书宋_GBK" w:eastAsia="方正书宋_GBK"/>
              </w:rPr>
              <w:t>”“</w:t>
            </w:r>
            <w:r>
              <w:rPr>
                <w:rFonts w:ascii="方正书宋_GBK" w:eastAsia="方正书宋_GBK"/>
              </w:rPr>
              <w:t>5.18”</w:t>
            </w:r>
            <w:r>
              <w:rPr>
                <w:rFonts w:hint="eastAsia" w:ascii="方正书宋_GBK" w:eastAsia="方正书宋_GBK"/>
              </w:rPr>
              <w:t>、暑期、国庆等大型活动安保无重大事件。</w:t>
            </w:r>
            <w:r>
              <w:rPr>
                <w:rFonts w:ascii="方正书宋_GBK" w:eastAsia="方正书宋_GBK"/>
              </w:rPr>
              <w:t xml:space="preserve"> </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铁路护路安保人数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暑期、两会安保</w:t>
            </w:r>
            <w:r>
              <w:rPr>
                <w:rFonts w:ascii="方正书宋_GBK" w:eastAsia="方正书宋_GBK"/>
              </w:rPr>
              <w:t>7</w:t>
            </w:r>
            <w:r>
              <w:rPr>
                <w:rFonts w:hint="eastAsia" w:ascii="方正书宋_GBK" w:eastAsia="方正书宋_GBK"/>
              </w:rPr>
              <w:t>个岗亭预计需要安保人员数量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1750</w:t>
            </w:r>
            <w:r>
              <w:rPr>
                <w:rFonts w:hint="eastAsia" w:ascii="方正书宋_GBK" w:eastAsia="方正书宋_GBK"/>
              </w:rPr>
              <w:t>人</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岗亭电力使用数量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w:t>
            </w:r>
            <w:r>
              <w:rPr>
                <w:rFonts w:ascii="方正书宋_GBK" w:eastAsia="方正书宋_GBK"/>
              </w:rPr>
              <w:t>7</w:t>
            </w:r>
            <w:r>
              <w:rPr>
                <w:rFonts w:hint="eastAsia" w:ascii="方正书宋_GBK" w:eastAsia="方正书宋_GBK"/>
              </w:rPr>
              <w:t>个岗亭的电力使用数量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14000</w:t>
            </w:r>
            <w:r>
              <w:rPr>
                <w:rFonts w:hint="eastAsia" w:ascii="方正书宋_GBK" w:eastAsia="方正书宋_GBK"/>
              </w:rPr>
              <w:t>千瓦</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维修维护次数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铁路护路指挥中心及</w:t>
            </w:r>
            <w:r>
              <w:rPr>
                <w:rFonts w:ascii="方正书宋_GBK" w:eastAsia="方正书宋_GBK"/>
              </w:rPr>
              <w:t>7</w:t>
            </w:r>
            <w:r>
              <w:rPr>
                <w:rFonts w:hint="eastAsia" w:ascii="方正书宋_GBK" w:eastAsia="方正书宋_GBK"/>
              </w:rPr>
              <w:t>个岗亭的维修维护次数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宣传展板定制数量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宣传展板定制数量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粉刷宣传标语次数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粉刷铁路两侧及涵洞宣传标语次数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p>
            <w:pPr>
              <w:keepNext w:val="0"/>
              <w:keepLines w:val="0"/>
              <w:suppressLineNumbers w:val="0"/>
              <w:spacing w:before="0" w:beforeAutospacing="0" w:after="0" w:afterAutospacing="0" w:line="300" w:lineRule="exact"/>
              <w:ind w:left="0" w:right="0"/>
              <w:jc w:val="left"/>
              <w:rPr>
                <w:rFonts w:hint="eastAsia" w:ascii="方正书宋_GBK" w:eastAsia="方正书宋_GBK"/>
              </w:rPr>
            </w:pP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完成的安保任务占任务总数的比率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隐患排查周期</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隐患排查周期</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铁路护路安保人均费用</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暑期、两会安保</w:t>
            </w:r>
            <w:r>
              <w:rPr>
                <w:rFonts w:ascii="方正书宋_GBK" w:eastAsia="方正书宋_GBK"/>
              </w:rPr>
              <w:t>7</w:t>
            </w:r>
            <w:r>
              <w:rPr>
                <w:rFonts w:hint="eastAsia" w:ascii="方正书宋_GBK" w:eastAsia="方正书宋_GBK"/>
              </w:rPr>
              <w:t>个岗亭预计需要安保人员人均费用</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岗亭电力使用单价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w:t>
            </w:r>
            <w:r>
              <w:rPr>
                <w:rFonts w:ascii="方正书宋_GBK" w:eastAsia="方正书宋_GBK"/>
              </w:rPr>
              <w:t>7</w:t>
            </w:r>
            <w:r>
              <w:rPr>
                <w:rFonts w:hint="eastAsia" w:ascii="方正书宋_GBK" w:eastAsia="方正书宋_GBK"/>
              </w:rPr>
              <w:t>个岗亭的电力使用单价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维修维护单价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铁路护路指挥中心及</w:t>
            </w:r>
            <w:r>
              <w:rPr>
                <w:rFonts w:ascii="方正书宋_GBK" w:eastAsia="方正书宋_GBK"/>
              </w:rPr>
              <w:t>7</w:t>
            </w:r>
            <w:r>
              <w:rPr>
                <w:rFonts w:hint="eastAsia" w:ascii="方正书宋_GBK" w:eastAsia="方正书宋_GBK"/>
              </w:rPr>
              <w:t>个岗亭的维修维护单价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宣传展板定制单价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宣传展板定制单价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2150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粉刷宣传标语单价</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粉刷铁路两侧及涵洞宣传标语单价</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安保期间事故发生率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安保期间事故发生率与安保期的比值（反向指标）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ascii="方正书宋_GBK" w:eastAsia="方正书宋_GBK"/>
              </w:rPr>
              <w:t>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公众安全感指数</w:t>
            </w:r>
            <w:r>
              <w:rPr>
                <w:rFonts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对治安管理满意的人数査调查总人数的比率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18、军队退役人员辅助性岗位资金绩效目标表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1.2021</w:t>
            </w:r>
            <w:r>
              <w:rPr>
                <w:rFonts w:hint="eastAsia" w:ascii="方正书宋_GBK" w:eastAsia="方正书宋_GBK"/>
              </w:rPr>
              <w:t>年按时发放辅助性岗位退役军人崔保良工资保险</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出勤天数</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实际工作出勤天数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正常出勤率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工作日按时出勤率，无迟到早退现象</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服务费支付及时性</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每月</w:t>
            </w:r>
            <w:r>
              <w:rPr>
                <w:rFonts w:ascii="方正书宋_GBK" w:eastAsia="方正书宋_GBK"/>
              </w:rPr>
              <w:t>10</w:t>
            </w:r>
            <w:r>
              <w:rPr>
                <w:rFonts w:hint="eastAsia" w:ascii="方正书宋_GBK" w:eastAsia="方正书宋_GBK"/>
              </w:rPr>
              <w:t>号之前支付及时服务费</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日</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月均服务费成本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总成本与服务总时长的比例</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0.44</w:t>
            </w:r>
            <w:r>
              <w:rPr>
                <w:rFonts w:hint="eastAsia" w:ascii="方正书宋_GBK" w:eastAsia="方正书宋_GBK"/>
              </w:rPr>
              <w:t>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退役军人安置</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有利于退役军人安置</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实际岗位聘用人员情况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退役军人满意度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非常满意</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座谈</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19、智慧综治工程村级建设项目系统经费绩效目标表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通过建设我县村（居）委会级综治中心，在</w:t>
            </w:r>
            <w:r>
              <w:rPr>
                <w:rFonts w:ascii="方正书宋_GBK" w:eastAsia="方正书宋_GBK"/>
              </w:rPr>
              <w:t>2020</w:t>
            </w:r>
            <w:r>
              <w:rPr>
                <w:rFonts w:hint="eastAsia" w:ascii="方正书宋_GBK" w:eastAsia="方正书宋_GBK"/>
              </w:rPr>
              <w:t>年底前实现全部村（居）委会级综治中心全部建设完成。</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全县村综治中心平台正常运行数量</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全县村（居）综治中心平台正常运行数量</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24</w:t>
            </w:r>
            <w:r>
              <w:rPr>
                <w:rFonts w:hint="eastAsia" w:ascii="方正书宋_GBK" w:eastAsia="方正书宋_GBK"/>
              </w:rPr>
              <w:t>个</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正常运行天数与运行总天数比率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正常运行时长</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正常运行时长</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系统运行日志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尾款支付单位成本</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尾款支付单位成本</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0.39</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平台建设持续使用年限</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平台建成后可持续使用年限</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20、残疾人就业保障金绩效目标表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w:t>
            </w:r>
            <w:r>
              <w:rPr>
                <w:rFonts w:hint="eastAsia" w:ascii="方正书宋_GBK" w:eastAsia="方正书宋_GBK"/>
              </w:rPr>
              <w:t>按照要求完成残疾人保障金工作</w:t>
            </w:r>
          </w:p>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2.</w:t>
            </w:r>
            <w:r>
              <w:rPr>
                <w:rFonts w:hint="eastAsia" w:ascii="方正书宋_GBK" w:eastAsia="方正书宋_GBK"/>
              </w:rPr>
              <w:t>按照工作要求分批次完成三年预算安排资金缴纳</w:t>
            </w:r>
          </w:p>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w:t>
            </w:r>
            <w:r>
              <w:rPr>
                <w:rFonts w:hint="eastAsia" w:ascii="方正书宋_GBK" w:eastAsia="方正书宋_GBK"/>
              </w:rPr>
              <w:t>按照要求完成残疾人保障金</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项目时间</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项目资金安排时间</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完成工作比率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完成此项工作比率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预算资金</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总预算资金</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17</w:t>
            </w:r>
            <w:r>
              <w:rPr>
                <w:rFonts w:hint="eastAsia" w:ascii="方正书宋_GBK" w:eastAsia="方正书宋_GBK"/>
              </w:rPr>
              <w:t>万元</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工作完成率</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接受残保金人员的满意度</w:t>
            </w:r>
          </w:p>
        </w:tc>
        <w:tc>
          <w:tcPr>
            <w:tcW w:w="255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spacing w:before="156" w:beforeLines="50" w:after="156" w:afterLines="50"/>
        <w:ind w:firstLine="640" w:firstLineChars="200"/>
        <w:jc w:val="left"/>
        <w:outlineLvl w:val="2"/>
        <w:rPr>
          <w:rFonts w:hint="eastAsia" w:hAnsi="宋体"/>
          <w:sz w:val="32"/>
        </w:rPr>
      </w:pPr>
      <w:bookmarkStart w:id="5" w:name="_Toc67669225"/>
      <w:r>
        <w:rPr>
          <w:rFonts w:hint="eastAsia" w:ascii="黑体" w:eastAsia="黑体"/>
          <w:sz w:val="32"/>
        </w:rPr>
        <w:t>六、政府采购预算情况</w:t>
      </w:r>
      <w:bookmarkEnd w:id="5"/>
    </w:p>
    <w:p>
      <w:pPr>
        <w:spacing w:line="500" w:lineRule="exact"/>
        <w:ind w:firstLine="560" w:firstLineChars="200"/>
        <w:jc w:val="left"/>
        <w:rPr>
          <w:rFonts w:hint="eastAsia" w:hAnsi="宋体"/>
          <w:sz w:val="28"/>
        </w:rPr>
      </w:pPr>
      <w:r>
        <w:rPr>
          <w:rFonts w:hint="eastAsia" w:eastAsia="方正仿宋_GBK"/>
          <w:sz w:val="28"/>
        </w:rPr>
        <w:t>2021年，政法委安排政府采购预算70.00万元。</w:t>
      </w:r>
    </w:p>
    <w:p>
      <w:pPr>
        <w:jc w:val="center"/>
        <w:rPr>
          <w:rFonts w:hint="eastAsia" w:hAnsi="宋体"/>
          <w:sz w:val="36"/>
        </w:rPr>
      </w:pPr>
      <w:r>
        <w:rPr>
          <w:rFonts w:hint="eastAsia" w:ascii="方正小标宋_GBK" w:eastAsia="方正小标宋_GBK"/>
          <w:sz w:val="36"/>
        </w:rPr>
        <w:t>部门政府采购预算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小标宋_GBK" w:eastAsia="方正小标宋_GBK"/>
                <w:sz w:val="24"/>
              </w:rPr>
            </w:pPr>
            <w:r>
              <w:rPr>
                <w:rFonts w:ascii="方正小标宋_GBK" w:eastAsia="方正小标宋_GBK"/>
                <w:sz w:val="24"/>
              </w:rPr>
              <w:t>216</w:t>
            </w:r>
            <w:r>
              <w:rPr>
                <w:rFonts w:hint="eastAsia" w:ascii="方正小标宋_GBK" w:eastAsia="方正小标宋_GBK"/>
                <w:sz w:val="24"/>
              </w:rPr>
              <w:t>政法委</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1531"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709"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90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907"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left"/>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ascii="方正书宋_GBK" w:eastAsia="方正书宋_GBK"/>
                <w:b/>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ascii="方正书宋_GBK" w:eastAsia="方正书宋_GBK"/>
                <w:b/>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b/>
              </w:rPr>
            </w:pPr>
            <w:r>
              <w:rPr>
                <w:rFonts w:hint="eastAsia" w:ascii="方正书宋_GBK" w:eastAsia="方正书宋_GBK"/>
                <w:b/>
              </w:rPr>
              <w:t>中共大厂回族自治县委政法委员会小计</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b/>
              </w:rPr>
            </w:pP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ascii="方正书宋_GBK" w:eastAsia="方正书宋_GBK"/>
                <w:b/>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r>
              <w:rPr>
                <w:rFonts w:ascii="方正书宋_GBK" w:eastAsia="方正书宋_GBK"/>
                <w:b/>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rPr>
            </w:pPr>
            <w:r>
              <w:rPr>
                <w:rFonts w:hint="cs" w:ascii="方正书宋_GBK" w:eastAsia="方正书宋_GBK"/>
              </w:rPr>
              <w:t>”</w:t>
            </w:r>
            <w:r>
              <w:rPr>
                <w:rFonts w:hint="eastAsia" w:ascii="方正书宋_GBK" w:eastAsia="方正书宋_GBK"/>
              </w:rPr>
              <w:t>群众说事，干部解题</w:t>
            </w:r>
            <w:r>
              <w:rPr>
                <w:rFonts w:hint="cs" w:ascii="方正书宋_GBK" w:eastAsia="方正书宋_GBK"/>
              </w:rPr>
              <w:t>“</w:t>
            </w:r>
            <w:r>
              <w:rPr>
                <w:rFonts w:hint="eastAsia" w:ascii="方正书宋_GBK" w:eastAsia="方正书宋_GBK"/>
              </w:rPr>
              <w:t>信息化平台建设</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90.00</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hint="eastAsia" w:ascii="方正书宋_GBK" w:eastAsia="方正书宋_GBK"/>
              </w:rPr>
              <w:t>终端接入设备</w:t>
            </w:r>
          </w:p>
        </w:tc>
        <w:tc>
          <w:tcPr>
            <w:tcW w:w="153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ascii="方正书宋_GBK" w:eastAsia="方正书宋_GBK"/>
              </w:rPr>
            </w:pPr>
            <w:r>
              <w:rPr>
                <w:rFonts w:ascii="方正书宋_GBK" w:eastAsia="方正书宋_GBK"/>
              </w:rPr>
              <w:t>A02010205</w:t>
            </w:r>
          </w:p>
        </w:tc>
        <w:tc>
          <w:tcPr>
            <w:tcW w:w="709"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ascii="方正书宋_GBK" w:eastAsia="方正书宋_GBK"/>
              </w:rPr>
            </w:pPr>
            <w:r>
              <w:rPr>
                <w:rFonts w:hint="eastAsia" w:ascii="方正书宋_GBK" w:eastAsia="方正书宋_GBK"/>
              </w:rPr>
              <w:t>套</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right"/>
              <w:rPr>
                <w:rFonts w:ascii="方正书宋_GBK" w:eastAsia="方正书宋_GBK"/>
              </w:rPr>
            </w:pPr>
          </w:p>
        </w:tc>
      </w:tr>
    </w:tbl>
    <w:p>
      <w:pPr>
        <w:spacing w:line="300" w:lineRule="exact"/>
        <w:ind w:firstLine="640" w:firstLineChars="200"/>
        <w:jc w:val="left"/>
        <w:rPr>
          <w:rFonts w:hAnsi="宋体"/>
          <w:sz w:val="32"/>
        </w:rPr>
      </w:pPr>
      <w:r>
        <w:rPr>
          <w:rFonts w:eastAsia="方正仿宋_GBK"/>
          <w:sz w:val="32"/>
        </w:rPr>
        <w:t xml:space="preserve"> </w:t>
      </w:r>
    </w:p>
    <w:p>
      <w:pPr>
        <w:spacing w:before="156" w:beforeLines="50" w:after="156" w:afterLines="50"/>
        <w:ind w:firstLine="640" w:firstLineChars="200"/>
        <w:jc w:val="left"/>
        <w:outlineLvl w:val="2"/>
        <w:rPr>
          <w:rFonts w:hint="eastAsia" w:hAnsi="宋体"/>
          <w:sz w:val="32"/>
        </w:rPr>
      </w:pPr>
      <w:bookmarkStart w:id="6" w:name="_Toc67669226"/>
      <w:r>
        <w:rPr>
          <w:rFonts w:hint="eastAsia" w:ascii="黑体" w:hAnsi="黑体" w:eastAsia="黑体"/>
          <w:sz w:val="32"/>
        </w:rPr>
        <w:t>七、国有资产信息</w:t>
      </w:r>
      <w:bookmarkEnd w:id="6"/>
    </w:p>
    <w:p>
      <w:pPr>
        <w:autoSpaceDE w:val="0"/>
        <w:autoSpaceDN w:val="0"/>
        <w:adjustRightInd w:val="0"/>
        <w:ind w:firstLine="640" w:firstLineChars="200"/>
        <w:jc w:val="left"/>
        <w:rPr>
          <w:rFonts w:eastAsia="仿宋_GB2312"/>
          <w:sz w:val="32"/>
          <w:szCs w:val="32"/>
        </w:rPr>
      </w:pPr>
      <w:r>
        <w:rPr>
          <w:rFonts w:hint="eastAsia" w:eastAsia="仿宋_GB2312"/>
          <w:sz w:val="32"/>
          <w:szCs w:val="32"/>
          <w:lang w:val="en-US" w:eastAsia="zh-CN"/>
        </w:rPr>
        <w:t>中共</w:t>
      </w:r>
      <w:r>
        <w:rPr>
          <w:rFonts w:hint="eastAsia" w:eastAsia="仿宋_GB2312"/>
          <w:sz w:val="32"/>
          <w:szCs w:val="32"/>
        </w:rPr>
        <w:t>大厂回族自治县</w:t>
      </w:r>
      <w:r>
        <w:rPr>
          <w:rFonts w:hint="eastAsia" w:eastAsia="仿宋_GB2312"/>
          <w:sz w:val="32"/>
          <w:szCs w:val="32"/>
          <w:lang w:val="en-US" w:eastAsia="zh-CN"/>
        </w:rPr>
        <w:t>委政法委员会</w:t>
      </w:r>
      <w:r>
        <w:rPr>
          <w:rFonts w:hint="eastAsia" w:eastAsia="仿宋_GB2312"/>
          <w:sz w:val="32"/>
          <w:szCs w:val="32"/>
        </w:rPr>
        <w:t>上年末固定资产金额为</w:t>
      </w:r>
      <w:r>
        <w:rPr>
          <w:rFonts w:hint="eastAsia" w:eastAsia="仿宋_GB2312"/>
          <w:sz w:val="32"/>
          <w:szCs w:val="32"/>
          <w:lang w:val="en-US" w:eastAsia="zh-CN"/>
        </w:rPr>
        <w:t>4088.72</w:t>
      </w:r>
      <w:r>
        <w:rPr>
          <w:rFonts w:hint="eastAsia" w:eastAsia="仿宋_GB2312"/>
          <w:sz w:val="32"/>
          <w:szCs w:val="32"/>
        </w:rPr>
        <w:t>万元，本年度拟购置固定资产</w:t>
      </w:r>
      <w:r>
        <w:rPr>
          <w:rFonts w:hint="eastAsia" w:eastAsia="仿宋_GB2312"/>
          <w:sz w:val="32"/>
          <w:szCs w:val="32"/>
          <w:lang w:val="en-US" w:eastAsia="zh-CN"/>
        </w:rPr>
        <w:t>70万元</w:t>
      </w:r>
      <w:r>
        <w:rPr>
          <w:rFonts w:hint="eastAsia" w:eastAsia="仿宋_GB2312"/>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2891" w:firstLineChars="900"/>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中共</w:t>
            </w:r>
            <w:r>
              <w:rPr>
                <w:rFonts w:hint="eastAsia" w:ascii="宋体" w:hAnsi="宋体" w:eastAsia="宋体" w:cs="宋体"/>
                <w:b/>
                <w:bCs/>
                <w:kern w:val="0"/>
                <w:sz w:val="32"/>
                <w:szCs w:val="32"/>
              </w:rPr>
              <w:t>大厂回族自治县</w:t>
            </w:r>
            <w:r>
              <w:rPr>
                <w:rFonts w:hint="eastAsia" w:ascii="宋体" w:hAnsi="宋体" w:eastAsia="宋体" w:cs="宋体"/>
                <w:b/>
                <w:bCs/>
                <w:kern w:val="0"/>
                <w:sz w:val="32"/>
                <w:szCs w:val="32"/>
                <w:lang w:val="en-US" w:eastAsia="zh-CN"/>
              </w:rPr>
              <w:t>委政法委员会</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中共</w:t>
            </w:r>
            <w:r>
              <w:rPr>
                <w:rFonts w:hint="eastAsia" w:ascii="宋体" w:hAnsi="宋体" w:eastAsia="宋体" w:cs="宋体"/>
                <w:kern w:val="0"/>
                <w:sz w:val="22"/>
              </w:rPr>
              <w:t>大厂回族自治县</w:t>
            </w:r>
            <w:r>
              <w:rPr>
                <w:rFonts w:hint="eastAsia" w:ascii="宋体" w:hAnsi="宋体" w:eastAsia="宋体" w:cs="宋体"/>
                <w:kern w:val="0"/>
                <w:sz w:val="22"/>
                <w:lang w:val="en-US" w:eastAsia="zh-CN"/>
              </w:rPr>
              <w:t>委政法委员会</w:t>
            </w:r>
          </w:p>
        </w:tc>
        <w:tc>
          <w:tcPr>
            <w:tcW w:w="510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4088.72</w:t>
            </w:r>
          </w:p>
        </w:tc>
      </w:tr>
      <w:tr>
        <w:tblPrEx>
          <w:tblCellMar>
            <w:top w:w="0" w:type="dxa"/>
            <w:left w:w="108" w:type="dxa"/>
            <w:bottom w:w="0" w:type="dxa"/>
            <w:right w:w="108" w:type="dxa"/>
          </w:tblCellMar>
        </w:tblPrEx>
        <w:trPr>
          <w:trHeight w:val="447"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r>
      <w:tr>
        <w:tblPrEx>
          <w:tblCellMar>
            <w:top w:w="0" w:type="dxa"/>
            <w:left w:w="108" w:type="dxa"/>
            <w:bottom w:w="0" w:type="dxa"/>
            <w:right w:w="108" w:type="dxa"/>
          </w:tblCellMar>
        </w:tblPrEx>
        <w:trPr>
          <w:trHeight w:val="44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r>
      <w:tr>
        <w:tblPrEx>
          <w:tblCellMar>
            <w:top w:w="0" w:type="dxa"/>
            <w:left w:w="108" w:type="dxa"/>
            <w:bottom w:w="0" w:type="dxa"/>
            <w:right w:w="108" w:type="dxa"/>
          </w:tblCellMar>
        </w:tblPrEx>
        <w:trPr>
          <w:trHeight w:val="501"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45.14</w:t>
            </w:r>
          </w:p>
        </w:tc>
      </w:tr>
      <w:tr>
        <w:tblPrEx>
          <w:tblCellMar>
            <w:top w:w="0" w:type="dxa"/>
            <w:left w:w="108" w:type="dxa"/>
            <w:bottom w:w="0" w:type="dxa"/>
            <w:right w:w="108" w:type="dxa"/>
          </w:tblCellMar>
        </w:tblPrEx>
        <w:trPr>
          <w:trHeight w:val="500"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3856.1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187.48</w:t>
            </w:r>
          </w:p>
        </w:tc>
      </w:tr>
    </w:tbl>
    <w:p>
      <w:pPr>
        <w:spacing w:before="156" w:beforeLines="50" w:after="156" w:afterLines="50"/>
        <w:ind w:firstLine="640" w:firstLineChars="200"/>
        <w:jc w:val="left"/>
        <w:outlineLvl w:val="2"/>
        <w:rPr>
          <w:rFonts w:hint="eastAsia" w:hAnsi="宋体"/>
          <w:sz w:val="32"/>
        </w:rPr>
      </w:pPr>
      <w:bookmarkStart w:id="7" w:name="_Toc67669227"/>
      <w:r>
        <w:rPr>
          <w:rFonts w:hint="eastAsia" w:ascii="黑体" w:hAnsi="黑体" w:eastAsia="黑体"/>
          <w:sz w:val="32"/>
        </w:rPr>
        <w:t>八、名词解释</w:t>
      </w:r>
      <w:bookmarkEnd w:id="7"/>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w:t>
      </w:r>
      <w:r>
        <w:rPr>
          <w:rFonts w:hint="eastAsia" w:eastAsia="方正仿宋_GBK"/>
          <w:sz w:val="28"/>
        </w:rPr>
        <w:t>级财政当年拨付的资金。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rPr>
        <w:t>“</w:t>
      </w:r>
      <w:r>
        <w:rPr>
          <w:rFonts w:hint="eastAsia" w:eastAsia="方正仿宋_GBK"/>
          <w:sz w:val="28"/>
        </w:rPr>
        <w:t>一般公共预算拨款收入</w:t>
      </w:r>
      <w:r>
        <w:rPr>
          <w:rFonts w:hint="cs" w:eastAsia="方正仿宋_GBK"/>
          <w:sz w:val="28"/>
        </w:rPr>
        <w:t>”</w:t>
      </w:r>
      <w:r>
        <w:rPr>
          <w:rFonts w:hint="eastAsia" w:eastAsia="方正仿宋_GBK"/>
          <w:sz w:val="28"/>
        </w:rPr>
        <w:t>、</w:t>
      </w:r>
      <w:r>
        <w:rPr>
          <w:rFonts w:hint="cs" w:eastAsia="方正仿宋_GBK"/>
          <w:sz w:val="28"/>
        </w:rPr>
        <w:t>“</w:t>
      </w:r>
      <w:r>
        <w:rPr>
          <w:rFonts w:hint="eastAsia" w:eastAsia="方正仿宋_GBK"/>
          <w:sz w:val="28"/>
        </w:rPr>
        <w:t>事业收入</w:t>
      </w:r>
      <w:r>
        <w:rPr>
          <w:rFonts w:hint="cs" w:eastAsia="方正仿宋_GBK"/>
          <w:sz w:val="28"/>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rPr>
        <w:t>“</w:t>
      </w:r>
      <w:r>
        <w:rPr>
          <w:rFonts w:hint="eastAsia" w:eastAsia="方正仿宋_GBK"/>
          <w:b/>
          <w:sz w:val="28"/>
        </w:rPr>
        <w:t>三公</w:t>
      </w:r>
      <w:r>
        <w:rPr>
          <w:rFonts w:hint="cs" w:eastAsia="方正仿宋_GBK"/>
          <w:b/>
          <w:sz w:val="28"/>
        </w:rPr>
        <w:t>”</w:t>
      </w:r>
      <w:r>
        <w:rPr>
          <w:rFonts w:hint="eastAsia" w:eastAsia="方正仿宋_GBK"/>
          <w:b/>
          <w:sz w:val="28"/>
        </w:rPr>
        <w:t>经费：</w:t>
      </w:r>
      <w:r>
        <w:rPr>
          <w:rFonts w:hint="eastAsia" w:eastAsia="方正仿宋_GBK"/>
          <w:sz w:val="28"/>
        </w:rPr>
        <w:t>纳入</w:t>
      </w:r>
      <w:r>
        <w:rPr>
          <w:rFonts w:hint="eastAsia" w:eastAsia="方正仿宋_GBK"/>
          <w:sz w:val="28"/>
          <w:lang w:val="en-US" w:eastAsia="zh-CN"/>
        </w:rPr>
        <w:t>县</w:t>
      </w:r>
      <w:r>
        <w:rPr>
          <w:rFonts w:hint="eastAsia" w:eastAsia="方正仿宋_GBK"/>
          <w:sz w:val="28"/>
        </w:rPr>
        <w:t>级财政预算管理的</w:t>
      </w:r>
      <w:r>
        <w:rPr>
          <w:rFonts w:hint="cs" w:eastAsia="方正仿宋_GBK"/>
          <w:sz w:val="28"/>
        </w:rPr>
        <w:t>“</w:t>
      </w:r>
      <w:r>
        <w:rPr>
          <w:rFonts w:hint="eastAsia" w:eastAsia="方正仿宋_GBK"/>
          <w:sz w:val="28"/>
        </w:rPr>
        <w:t>三公</w:t>
      </w:r>
      <w:r>
        <w:rPr>
          <w:rFonts w:hint="cs" w:eastAsia="方正仿宋_GBK"/>
          <w:sz w:val="28"/>
        </w:rPr>
        <w:t>”</w:t>
      </w:r>
      <w:r>
        <w:rPr>
          <w:rFonts w:hint="eastAsia" w:eastAsia="方正仿宋_GBK"/>
          <w:sz w:val="28"/>
        </w:rPr>
        <w:t>经费，是指</w:t>
      </w:r>
      <w:r>
        <w:rPr>
          <w:rFonts w:hint="eastAsia" w:eastAsia="方正仿宋_GBK"/>
          <w:sz w:val="28"/>
          <w:lang w:val="en-US" w:eastAsia="zh-CN"/>
        </w:rPr>
        <w:t>县</w:t>
      </w:r>
      <w:r>
        <w:rPr>
          <w:rFonts w:hint="eastAsia" w:eastAsia="方正仿宋_GBK"/>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outlineLvl w:val="2"/>
        <w:rPr>
          <w:rFonts w:hint="eastAsia" w:hAnsi="宋体"/>
          <w:sz w:val="32"/>
        </w:rPr>
      </w:pPr>
      <w:bookmarkStart w:id="8" w:name="_Toc67669228"/>
      <w:r>
        <w:rPr>
          <w:rFonts w:hint="eastAsia" w:ascii="黑体" w:hAnsi="黑体" w:eastAsia="黑体"/>
          <w:sz w:val="32"/>
        </w:rPr>
        <w:t>九、其他需要说明的事项</w:t>
      </w:r>
      <w:bookmarkEnd w:id="8"/>
    </w:p>
    <w:p>
      <w:pPr>
        <w:spacing w:line="500" w:lineRule="exact"/>
        <w:ind w:firstLine="560" w:firstLineChars="200"/>
        <w:jc w:val="left"/>
        <w:rPr>
          <w:rFonts w:hint="eastAsia" w:hAnsi="宋体"/>
          <w:sz w:val="28"/>
        </w:rPr>
      </w:pPr>
      <w:r>
        <w:rPr>
          <w:rFonts w:hint="eastAsia" w:eastAsia="方正仿宋_GBK"/>
          <w:sz w:val="28"/>
        </w:rPr>
        <w:t>我部门无其他需要说明的事项。</w:t>
      </w:r>
    </w:p>
    <w:p>
      <w:pPr>
        <w:spacing w:line="500" w:lineRule="exact"/>
        <w:ind w:firstLine="420" w:firstLineChars="200"/>
        <w:jc w:val="left"/>
        <w:sectPr>
          <w:pgSz w:w="16839" w:h="11907" w:orient="landscape"/>
          <w:pgMar w:top="1361" w:right="1020" w:bottom="1361" w:left="1020" w:header="851" w:footer="992" w:gutter="0"/>
          <w:cols w:space="425" w:num="1"/>
          <w:docGrid w:type="lines" w:linePitch="312" w:charSpace="0"/>
        </w:sectPr>
      </w:pPr>
    </w:p>
    <w:p>
      <w:pPr>
        <w:jc w:val="center"/>
        <w:rPr>
          <w:rFonts w:hAnsi="宋体"/>
          <w:sz w:val="44"/>
        </w:rPr>
      </w:pPr>
      <w:r>
        <w:rPr>
          <w:rFonts w:ascii="方正小标宋_GBK" w:eastAsia="方正小标宋_GBK"/>
          <w:sz w:val="44"/>
        </w:rPr>
        <w:t xml:space="preserve"> </w:t>
      </w:r>
    </w:p>
    <w:p>
      <w:pPr>
        <w:spacing w:line="584" w:lineRule="exact"/>
        <w:rPr>
          <w:rFonts w:hint="eastAsia" w:ascii="仿宋" w:hAnsi="仿宋" w:eastAsia="仿宋" w:cs="Times New Roman"/>
          <w:sz w:val="32"/>
          <w:szCs w:val="32"/>
          <w:lang w:eastAsia="zh-CN"/>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0F32D3E"/>
    <w:rsid w:val="038067B7"/>
    <w:rsid w:val="082B00E6"/>
    <w:rsid w:val="1256246D"/>
    <w:rsid w:val="13815A2B"/>
    <w:rsid w:val="13E50A2D"/>
    <w:rsid w:val="18D63A48"/>
    <w:rsid w:val="1E957FF5"/>
    <w:rsid w:val="1EC7544A"/>
    <w:rsid w:val="2274380D"/>
    <w:rsid w:val="235928C9"/>
    <w:rsid w:val="279A68CE"/>
    <w:rsid w:val="2EC911E8"/>
    <w:rsid w:val="2ED20C1C"/>
    <w:rsid w:val="2FFE1C99"/>
    <w:rsid w:val="30827134"/>
    <w:rsid w:val="31380C60"/>
    <w:rsid w:val="316C47DB"/>
    <w:rsid w:val="31A15AF8"/>
    <w:rsid w:val="32BF5753"/>
    <w:rsid w:val="349973CD"/>
    <w:rsid w:val="391130C3"/>
    <w:rsid w:val="3B21041B"/>
    <w:rsid w:val="3BFC63C9"/>
    <w:rsid w:val="3C1040DC"/>
    <w:rsid w:val="430E1D08"/>
    <w:rsid w:val="43250C5D"/>
    <w:rsid w:val="45EA5BAB"/>
    <w:rsid w:val="4B9B64BA"/>
    <w:rsid w:val="506F0852"/>
    <w:rsid w:val="5C780763"/>
    <w:rsid w:val="613C4590"/>
    <w:rsid w:val="614E2327"/>
    <w:rsid w:val="644A404B"/>
    <w:rsid w:val="698E51F5"/>
    <w:rsid w:val="6AA377B5"/>
    <w:rsid w:val="6B340AAA"/>
    <w:rsid w:val="6E925AC6"/>
    <w:rsid w:val="722B659B"/>
    <w:rsid w:val="73C64F41"/>
    <w:rsid w:val="753D6F6B"/>
    <w:rsid w:val="7C0D5604"/>
    <w:rsid w:val="7DB4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2</TotalTime>
  <ScaleCrop>false</ScaleCrop>
  <LinksUpToDate>false</LinksUpToDate>
  <CharactersWithSpaces>3319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HP</cp:lastModifiedBy>
  <cp:lastPrinted>2018-01-30T06:12:00Z</cp:lastPrinted>
  <dcterms:modified xsi:type="dcterms:W3CDTF">2023-11-07T07:48:17Z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